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C7B" w:rsidRPr="009630E3" w:rsidRDefault="00C2581A" w:rsidP="009630E3">
      <w:pPr>
        <w:jc w:val="center"/>
        <w:rPr>
          <w:b/>
          <w:sz w:val="28"/>
          <w:szCs w:val="28"/>
          <w:u w:val="single"/>
        </w:rPr>
      </w:pPr>
      <w:r w:rsidRPr="009630E3">
        <w:rPr>
          <w:b/>
          <w:sz w:val="28"/>
          <w:szCs w:val="28"/>
          <w:u w:val="single"/>
        </w:rPr>
        <w:t>Viva convenor checklist</w:t>
      </w:r>
    </w:p>
    <w:p w:rsidR="00C2581A" w:rsidRDefault="00C2581A" w:rsidP="00C2581A">
      <w:pPr>
        <w:rPr>
          <w:b/>
        </w:rPr>
      </w:pPr>
      <w:r w:rsidRPr="00C2581A">
        <w:rPr>
          <w:b/>
        </w:rPr>
        <w:t>Pre-</w:t>
      </w:r>
      <w:proofErr w:type="gramStart"/>
      <w:r w:rsidRPr="00C2581A">
        <w:rPr>
          <w:b/>
        </w:rPr>
        <w:t>viva :</w:t>
      </w:r>
      <w:proofErr w:type="gramEnd"/>
      <w:r w:rsidRPr="00C2581A">
        <w:rPr>
          <w:b/>
        </w:rPr>
        <w:t xml:space="preserve"> </w:t>
      </w:r>
    </w:p>
    <w:p w:rsidR="00C2581A" w:rsidRDefault="00C2581A" w:rsidP="00C2581A">
      <w:pPr>
        <w:pStyle w:val="ListParagraph"/>
        <w:numPr>
          <w:ilvl w:val="0"/>
          <w:numId w:val="3"/>
        </w:numPr>
      </w:pPr>
      <w:proofErr w:type="gramStart"/>
      <w:r>
        <w:t>arrange</w:t>
      </w:r>
      <w:proofErr w:type="gramEnd"/>
      <w:r>
        <w:t xml:space="preserve"> time and location of </w:t>
      </w:r>
      <w:r w:rsidR="009630E3">
        <w:t>viva with examiners and student</w:t>
      </w:r>
      <w:r>
        <w:t xml:space="preserve"> (or at least make sure everyone involved knows arrangements - the supe</w:t>
      </w:r>
      <w:r w:rsidR="009630E3">
        <w:t>rvisor often arranges the date).</w:t>
      </w:r>
    </w:p>
    <w:p w:rsidR="009630E3" w:rsidRDefault="00C2581A" w:rsidP="00C2581A">
      <w:pPr>
        <w:pStyle w:val="ListParagraph"/>
        <w:numPr>
          <w:ilvl w:val="0"/>
          <w:numId w:val="3"/>
        </w:numPr>
      </w:pPr>
      <w:proofErr w:type="gramStart"/>
      <w:r>
        <w:t>request</w:t>
      </w:r>
      <w:proofErr w:type="gramEnd"/>
      <w:r>
        <w:t xml:space="preserve"> pre-viva reports from examiners a few days before viva. </w:t>
      </w:r>
    </w:p>
    <w:p w:rsidR="00D71CE7" w:rsidRDefault="009630E3" w:rsidP="00C2581A">
      <w:pPr>
        <w:pStyle w:val="ListParagraph"/>
        <w:numPr>
          <w:ilvl w:val="0"/>
          <w:numId w:val="3"/>
        </w:numPr>
      </w:pPr>
      <w:r>
        <w:t>Remind external examiner to bring viva report from to exam (see below)</w:t>
      </w:r>
    </w:p>
    <w:p w:rsidR="00C2581A" w:rsidRDefault="00D71CE7" w:rsidP="00C2581A">
      <w:pPr>
        <w:pStyle w:val="ListParagraph"/>
        <w:numPr>
          <w:ilvl w:val="0"/>
          <w:numId w:val="3"/>
        </w:numPr>
      </w:pPr>
      <w:r w:rsidRPr="00843178">
        <w:rPr>
          <w:b/>
          <w:color w:val="FF0000"/>
        </w:rPr>
        <w:t>Request that the external examiner brings their passport to the viva</w:t>
      </w:r>
      <w:r>
        <w:t xml:space="preserve"> – the Convenor needs to take a copy of this and certify that it is a true likeness to ensure that we comply with UKVI legislation. It is also essential in order to process the examine</w:t>
      </w:r>
      <w:bookmarkStart w:id="0" w:name="_GoBack"/>
      <w:bookmarkEnd w:id="0"/>
      <w:r>
        <w:t>r’s fees.</w:t>
      </w:r>
      <w:r w:rsidR="00C2581A">
        <w:br/>
      </w:r>
    </w:p>
    <w:p w:rsidR="00C2581A" w:rsidRPr="00C2581A" w:rsidRDefault="00C2581A" w:rsidP="00C2581A">
      <w:pPr>
        <w:rPr>
          <w:b/>
        </w:rPr>
      </w:pPr>
      <w:r w:rsidRPr="00C2581A">
        <w:rPr>
          <w:b/>
        </w:rPr>
        <w:t xml:space="preserve">At </w:t>
      </w:r>
      <w:proofErr w:type="gramStart"/>
      <w:r w:rsidRPr="00C2581A">
        <w:rPr>
          <w:b/>
        </w:rPr>
        <w:t>viva :</w:t>
      </w:r>
      <w:proofErr w:type="gramEnd"/>
      <w:r w:rsidRPr="00C2581A">
        <w:rPr>
          <w:b/>
        </w:rPr>
        <w:t xml:space="preserve"> </w:t>
      </w:r>
    </w:p>
    <w:p w:rsidR="00A21046" w:rsidRDefault="00C2581A" w:rsidP="00A21046">
      <w:pPr>
        <w:pStyle w:val="ListParagraph"/>
        <w:numPr>
          <w:ilvl w:val="0"/>
          <w:numId w:val="4"/>
        </w:numPr>
      </w:pPr>
      <w:r>
        <w:t>The convenor attends but does not participate in the viva exam. Officially the convenor attends to make sure the proper procedure is followed and is responsible for reporting the outcome</w:t>
      </w:r>
      <w:r w:rsidR="009630E3">
        <w:t xml:space="preserve"> of the viva</w:t>
      </w:r>
      <w:r>
        <w:t>.</w:t>
      </w:r>
    </w:p>
    <w:p w:rsidR="00A21046" w:rsidRPr="00A21046" w:rsidRDefault="00A21046" w:rsidP="002E3BB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Arial"/>
        </w:rPr>
      </w:pPr>
      <w:r>
        <w:t xml:space="preserve">As of Feb 2017 the </w:t>
      </w:r>
      <w:r w:rsidRPr="00A21046">
        <w:rPr>
          <w:b/>
        </w:rPr>
        <w:t>Convenor is required to make a brief record of the viva</w:t>
      </w:r>
      <w:r>
        <w:t>. Specifically: ‘</w:t>
      </w:r>
      <w:r w:rsidRPr="00A21046">
        <w:rPr>
          <w:rFonts w:cs="Arial"/>
        </w:rPr>
        <w:t>The Convenor is responsible for taking notes of the viva that clearly evidences the process, indicating:</w:t>
      </w:r>
    </w:p>
    <w:p w:rsidR="00A21046" w:rsidRPr="00A21046" w:rsidRDefault="00A21046" w:rsidP="00A21046">
      <w:pPr>
        <w:autoSpaceDE w:val="0"/>
        <w:autoSpaceDN w:val="0"/>
        <w:adjustRightInd w:val="0"/>
        <w:ind w:left="360" w:firstLine="1483"/>
        <w:rPr>
          <w:rFonts w:cs="Arial"/>
        </w:rPr>
      </w:pPr>
      <w:r w:rsidRPr="00A21046">
        <w:rPr>
          <w:rFonts w:cs="Arial"/>
        </w:rPr>
        <w:t xml:space="preserve">- A </w:t>
      </w:r>
      <w:r w:rsidRPr="00A21046">
        <w:rPr>
          <w:rFonts w:cs="Arial"/>
          <w:b/>
        </w:rPr>
        <w:t>basic</w:t>
      </w:r>
      <w:r w:rsidRPr="00A21046">
        <w:rPr>
          <w:rFonts w:cs="Arial"/>
        </w:rPr>
        <w:t xml:space="preserve"> record of the topics discussed;</w:t>
      </w:r>
    </w:p>
    <w:p w:rsidR="00A21046" w:rsidRPr="00A21046" w:rsidRDefault="00A21046" w:rsidP="00A21046">
      <w:pPr>
        <w:autoSpaceDE w:val="0"/>
        <w:autoSpaceDN w:val="0"/>
        <w:adjustRightInd w:val="0"/>
        <w:ind w:left="360" w:firstLine="1483"/>
        <w:rPr>
          <w:rFonts w:cs="Arial"/>
        </w:rPr>
      </w:pPr>
      <w:r w:rsidRPr="00A21046">
        <w:rPr>
          <w:rFonts w:cs="Arial"/>
        </w:rPr>
        <w:t xml:space="preserve">- The </w:t>
      </w:r>
      <w:r w:rsidRPr="00A21046">
        <w:rPr>
          <w:rFonts w:cs="Arial"/>
          <w:b/>
        </w:rPr>
        <w:t>time allocated</w:t>
      </w:r>
      <w:r w:rsidRPr="00A21046">
        <w:rPr>
          <w:rFonts w:cs="Arial"/>
        </w:rPr>
        <w:t xml:space="preserve"> to each topic area of the examination;</w:t>
      </w:r>
    </w:p>
    <w:p w:rsidR="00A21046" w:rsidRDefault="00A21046" w:rsidP="00A21046">
      <w:pPr>
        <w:autoSpaceDE w:val="0"/>
        <w:autoSpaceDN w:val="0"/>
        <w:adjustRightInd w:val="0"/>
        <w:ind w:left="360" w:firstLine="1483"/>
        <w:rPr>
          <w:rFonts w:cs="Arial"/>
          <w:b/>
          <w:i/>
          <w:iCs/>
          <w:color w:val="000000"/>
        </w:rPr>
      </w:pPr>
      <w:r w:rsidRPr="00A21046">
        <w:rPr>
          <w:rFonts w:cs="Arial"/>
          <w:color w:val="000000"/>
        </w:rPr>
        <w:t>- The timing of any breaks taken.</w:t>
      </w:r>
    </w:p>
    <w:p w:rsidR="00A21046" w:rsidRDefault="00A21046" w:rsidP="00A21046">
      <w:pPr>
        <w:autoSpaceDE w:val="0"/>
        <w:autoSpaceDN w:val="0"/>
        <w:adjustRightInd w:val="0"/>
        <w:ind w:left="1843"/>
        <w:rPr>
          <w:rFonts w:cs="Arial"/>
        </w:rPr>
      </w:pPr>
      <w:r w:rsidRPr="00A21046">
        <w:rPr>
          <w:rFonts w:cs="Arial"/>
          <w:b/>
        </w:rPr>
        <w:t>It is not intended that this be a verbatim record of the viva.</w:t>
      </w:r>
      <w:r w:rsidRPr="00A21046">
        <w:rPr>
          <w:rFonts w:cs="Arial"/>
        </w:rPr>
        <w:t xml:space="preserve"> The Convenor is responsible for returning this record to SEES together with the External Examiners’ report.</w:t>
      </w:r>
    </w:p>
    <w:p w:rsidR="00F9050A" w:rsidRPr="00A21046" w:rsidRDefault="00F9050A" w:rsidP="00A21046">
      <w:pPr>
        <w:autoSpaceDE w:val="0"/>
        <w:autoSpaceDN w:val="0"/>
        <w:adjustRightInd w:val="0"/>
        <w:ind w:left="1843"/>
        <w:rPr>
          <w:rFonts w:cs="Arial"/>
          <w:b/>
          <w:i/>
          <w:iCs/>
          <w:color w:val="000000"/>
        </w:rPr>
      </w:pPr>
      <w:r>
        <w:rPr>
          <w:rFonts w:cs="Arial"/>
          <w:b/>
        </w:rPr>
        <w:t>A form to be completed by the Convenor for this purpose is attached.</w:t>
      </w:r>
    </w:p>
    <w:p w:rsidR="009630E3" w:rsidRDefault="009630E3" w:rsidP="009630E3">
      <w:pPr>
        <w:pStyle w:val="ListParagraph"/>
      </w:pPr>
    </w:p>
    <w:p w:rsidR="009630E3" w:rsidRDefault="009630E3" w:rsidP="009630E3">
      <w:pPr>
        <w:pStyle w:val="ListParagraph"/>
        <w:numPr>
          <w:ilvl w:val="0"/>
          <w:numId w:val="4"/>
        </w:numPr>
      </w:pPr>
      <w:r>
        <w:t xml:space="preserve">The viva report from is sent to the external examiner with the thesis – if the examiner forgets to bring it, which has happened a few times, another form has to be obtained in person from Student Business in the </w:t>
      </w:r>
      <w:proofErr w:type="spellStart"/>
      <w:r>
        <w:t>McCance</w:t>
      </w:r>
      <w:proofErr w:type="spellEnd"/>
      <w:r>
        <w:t xml:space="preserve"> </w:t>
      </w:r>
      <w:proofErr w:type="spellStart"/>
      <w:r>
        <w:t>Bldg</w:t>
      </w:r>
      <w:proofErr w:type="spellEnd"/>
      <w:r>
        <w:t xml:space="preserve"> (we are not allowed to keep copies in the Department).</w:t>
      </w:r>
    </w:p>
    <w:p w:rsidR="009630E3" w:rsidRDefault="009630E3" w:rsidP="009630E3">
      <w:pPr>
        <w:pStyle w:val="ListParagraph"/>
      </w:pPr>
    </w:p>
    <w:p w:rsidR="00C2581A" w:rsidRDefault="00C2581A" w:rsidP="00C2581A">
      <w:pPr>
        <w:pStyle w:val="ListParagraph"/>
        <w:numPr>
          <w:ilvl w:val="0"/>
          <w:numId w:val="4"/>
        </w:numPr>
      </w:pPr>
      <w:r>
        <w:t xml:space="preserve">Once the viva is complete, ensure that both examiners sign the viva report form – if adding a report as a separate sheet (which </w:t>
      </w:r>
      <w:r w:rsidR="009630E3">
        <w:t>most viva committees do</w:t>
      </w:r>
      <w:r>
        <w:t xml:space="preserve">) please ensure </w:t>
      </w:r>
      <w:r w:rsidRPr="009630E3">
        <w:rPr>
          <w:b/>
        </w:rPr>
        <w:t>both examiners</w:t>
      </w:r>
      <w:r>
        <w:t xml:space="preserve"> </w:t>
      </w:r>
      <w:r w:rsidRPr="009630E3">
        <w:rPr>
          <w:b/>
        </w:rPr>
        <w:t xml:space="preserve">sign and date </w:t>
      </w:r>
      <w:r>
        <w:t>the attached sheet.</w:t>
      </w:r>
      <w:r w:rsidR="009630E3">
        <w:t xml:space="preserve"> </w:t>
      </w:r>
      <w:r>
        <w:br/>
      </w:r>
    </w:p>
    <w:p w:rsidR="00C2581A" w:rsidRDefault="00C2581A" w:rsidP="00C2581A">
      <w:pPr>
        <w:pStyle w:val="ListParagraph"/>
        <w:numPr>
          <w:ilvl w:val="0"/>
          <w:numId w:val="4"/>
        </w:numPr>
      </w:pPr>
      <w:r>
        <w:t xml:space="preserve">Add details of class codes to viva form. In almost all cases for PhD these are : </w:t>
      </w:r>
      <w:r>
        <w:br/>
        <w:t xml:space="preserve">PH910 PG Skills Training (10 credits) </w:t>
      </w:r>
      <w:r>
        <w:br/>
        <w:t xml:space="preserve">PH911 PG Instructional Training (20 credits) </w:t>
      </w:r>
    </w:p>
    <w:p w:rsidR="00C2581A" w:rsidRDefault="00C2581A" w:rsidP="00C2581A">
      <w:pPr>
        <w:pStyle w:val="ListParagraph"/>
      </w:pPr>
    </w:p>
    <w:p w:rsidR="00C2581A" w:rsidRDefault="00C2581A" w:rsidP="00C2581A">
      <w:pPr>
        <w:pStyle w:val="ListParagraph"/>
        <w:numPr>
          <w:ilvl w:val="0"/>
          <w:numId w:val="4"/>
        </w:numPr>
      </w:pPr>
      <w:r>
        <w:lastRenderedPageBreak/>
        <w:t xml:space="preserve"> </w:t>
      </w:r>
      <w:r w:rsidR="00A21046">
        <w:t>P</w:t>
      </w:r>
      <w:r>
        <w:t xml:space="preserve">ass completed viva forms/reports to </w:t>
      </w:r>
      <w:r w:rsidR="00A21046">
        <w:t>Audrey</w:t>
      </w:r>
      <w:r>
        <w:t xml:space="preserve">. After a quick check </w:t>
      </w:r>
      <w:r w:rsidR="00A21046">
        <w:t>we will pass to Student Business.</w:t>
      </w:r>
      <w:r w:rsidR="00D71CE7">
        <w:t xml:space="preserve"> </w:t>
      </w:r>
      <w:r w:rsidR="00D71CE7" w:rsidRPr="00D71CE7">
        <w:rPr>
          <w:b/>
          <w:color w:val="FF0000"/>
        </w:rPr>
        <w:t>Ensure that the paperwork contains a certified copy of the external examiner’s passport.</w:t>
      </w:r>
    </w:p>
    <w:p w:rsidR="00C2581A" w:rsidRDefault="00C2581A" w:rsidP="00C2581A">
      <w:pPr>
        <w:pStyle w:val="ListParagraph"/>
      </w:pPr>
    </w:p>
    <w:p w:rsidR="00C2581A" w:rsidRPr="00C2581A" w:rsidRDefault="00C2581A" w:rsidP="00C2581A">
      <w:pPr>
        <w:rPr>
          <w:b/>
        </w:rPr>
      </w:pPr>
      <w:r w:rsidRPr="00C2581A">
        <w:rPr>
          <w:b/>
        </w:rPr>
        <w:t xml:space="preserve">After </w:t>
      </w:r>
      <w:proofErr w:type="gramStart"/>
      <w:r w:rsidRPr="00C2581A">
        <w:rPr>
          <w:b/>
        </w:rPr>
        <w:t>viva :</w:t>
      </w:r>
      <w:proofErr w:type="gramEnd"/>
      <w:r w:rsidRPr="00C2581A">
        <w:rPr>
          <w:b/>
        </w:rPr>
        <w:t xml:space="preserve"> </w:t>
      </w:r>
    </w:p>
    <w:p w:rsidR="00C2581A" w:rsidRDefault="009630E3" w:rsidP="00C2581A">
      <w:pPr>
        <w:pStyle w:val="ListParagraph"/>
        <w:numPr>
          <w:ilvl w:val="0"/>
          <w:numId w:val="5"/>
        </w:numPr>
      </w:pPr>
      <w:r>
        <w:t xml:space="preserve">Internal or </w:t>
      </w:r>
      <w:r w:rsidR="00C2581A">
        <w:t xml:space="preserve">external </w:t>
      </w:r>
      <w:r>
        <w:t>(depending on viva outcome)</w:t>
      </w:r>
      <w:r w:rsidR="00A21046">
        <w:t xml:space="preserve"> </w:t>
      </w:r>
      <w:r w:rsidR="00C2581A">
        <w:t xml:space="preserve">will send email/memo to you confirming (hopefully) </w:t>
      </w:r>
      <w:r>
        <w:t xml:space="preserve">that </w:t>
      </w:r>
      <w:r w:rsidR="00C2581A">
        <w:t xml:space="preserve">corrections </w:t>
      </w:r>
      <w:r>
        <w:t xml:space="preserve">have been </w:t>
      </w:r>
      <w:r w:rsidR="00C2581A">
        <w:t xml:space="preserve">completed satisfactorily. </w:t>
      </w:r>
      <w:r>
        <w:t>P</w:t>
      </w:r>
      <w:r w:rsidR="00C2581A">
        <w:t xml:space="preserve">ass to Student Business via </w:t>
      </w:r>
      <w:r w:rsidR="00A21046">
        <w:t>Audrey</w:t>
      </w:r>
      <w:r>
        <w:t xml:space="preserve"> or me</w:t>
      </w:r>
      <w:r w:rsidR="00C2581A">
        <w:t>.</w:t>
      </w:r>
    </w:p>
    <w:sectPr w:rsidR="00C2581A" w:rsidSect="00B46C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9F6"/>
    <w:multiLevelType w:val="hybridMultilevel"/>
    <w:tmpl w:val="723ABB82"/>
    <w:lvl w:ilvl="0" w:tplc="3D9E63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D4327"/>
    <w:multiLevelType w:val="hybridMultilevel"/>
    <w:tmpl w:val="E40884D8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5E10751"/>
    <w:multiLevelType w:val="hybridMultilevel"/>
    <w:tmpl w:val="9E2C96C4"/>
    <w:lvl w:ilvl="0" w:tplc="6C3800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85A80"/>
    <w:multiLevelType w:val="hybridMultilevel"/>
    <w:tmpl w:val="F7D67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2780F"/>
    <w:multiLevelType w:val="hybridMultilevel"/>
    <w:tmpl w:val="60041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2581A"/>
    <w:rsid w:val="00843178"/>
    <w:rsid w:val="009630E3"/>
    <w:rsid w:val="00A21046"/>
    <w:rsid w:val="00B46C7B"/>
    <w:rsid w:val="00C2581A"/>
    <w:rsid w:val="00D71CE7"/>
    <w:rsid w:val="00F9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BCA57"/>
  <w15:docId w15:val="{5E80CA66-3415-440C-B9DD-7B105194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Robb</dc:creator>
  <cp:lastModifiedBy>Neil Hunt</cp:lastModifiedBy>
  <cp:revision>5</cp:revision>
  <dcterms:created xsi:type="dcterms:W3CDTF">2013-02-27T10:58:00Z</dcterms:created>
  <dcterms:modified xsi:type="dcterms:W3CDTF">2017-06-29T08:30:00Z</dcterms:modified>
</cp:coreProperties>
</file>