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CD95BD" w14:textId="45DF7686" w:rsidR="002E52F5" w:rsidRPr="00201276" w:rsidRDefault="00DD5FEE" w:rsidP="002B611E">
      <w:pPr>
        <w:spacing w:after="0"/>
        <w:jc w:val="center"/>
        <w:rPr>
          <w:rFonts w:ascii="Arial" w:hAnsi="Arial" w:cs="Arial"/>
          <w:b/>
          <w:sz w:val="20"/>
          <w:szCs w:val="20"/>
        </w:rPr>
      </w:pPr>
      <w:r w:rsidRPr="00201276">
        <w:rPr>
          <w:rFonts w:ascii="Arial" w:hAnsi="Arial" w:cs="Arial"/>
          <w:b/>
          <w:sz w:val="20"/>
          <w:szCs w:val="20"/>
        </w:rPr>
        <w:t>Strathclyde Doctoral Sc</w:t>
      </w:r>
      <w:bookmarkStart w:id="0" w:name="_GoBack"/>
      <w:bookmarkEnd w:id="0"/>
      <w:r w:rsidRPr="00201276">
        <w:rPr>
          <w:rFonts w:ascii="Arial" w:hAnsi="Arial" w:cs="Arial"/>
          <w:b/>
          <w:sz w:val="20"/>
          <w:szCs w:val="20"/>
        </w:rPr>
        <w:t>hool - Briefing</w:t>
      </w:r>
    </w:p>
    <w:p w14:paraId="3D42AEA2" w14:textId="77777777" w:rsidR="00DD5FEE" w:rsidRPr="00201276" w:rsidRDefault="00DD5FEE" w:rsidP="002B611E">
      <w:pPr>
        <w:spacing w:after="120"/>
        <w:jc w:val="both"/>
        <w:rPr>
          <w:rFonts w:ascii="Arial" w:hAnsi="Arial" w:cs="Arial"/>
          <w:b/>
          <w:sz w:val="20"/>
          <w:szCs w:val="20"/>
        </w:rPr>
      </w:pPr>
    </w:p>
    <w:p w14:paraId="6BF66D44" w14:textId="58D89BFD" w:rsidR="00D87547" w:rsidRPr="00201276" w:rsidRDefault="002E52F5" w:rsidP="002B611E">
      <w:pPr>
        <w:spacing w:after="0"/>
        <w:jc w:val="both"/>
        <w:rPr>
          <w:rFonts w:ascii="Arial" w:hAnsi="Arial" w:cs="Arial"/>
          <w:b/>
          <w:sz w:val="20"/>
          <w:szCs w:val="20"/>
        </w:rPr>
      </w:pPr>
      <w:r w:rsidRPr="00201276">
        <w:rPr>
          <w:rFonts w:ascii="Arial" w:hAnsi="Arial" w:cs="Arial"/>
          <w:b/>
          <w:sz w:val="20"/>
          <w:szCs w:val="20"/>
        </w:rPr>
        <w:t>Purpose</w:t>
      </w:r>
    </w:p>
    <w:p w14:paraId="67CAC269" w14:textId="7212520C" w:rsidR="002E52F5" w:rsidRPr="00201276" w:rsidRDefault="005C342D" w:rsidP="002B611E">
      <w:pPr>
        <w:spacing w:after="240"/>
        <w:jc w:val="both"/>
        <w:rPr>
          <w:rFonts w:ascii="Arial" w:hAnsi="Arial" w:cs="Arial"/>
          <w:sz w:val="20"/>
          <w:szCs w:val="20"/>
        </w:rPr>
      </w:pPr>
      <w:r w:rsidRPr="00201276">
        <w:rPr>
          <w:rFonts w:ascii="Arial" w:hAnsi="Arial" w:cs="Arial"/>
          <w:sz w:val="20"/>
          <w:szCs w:val="20"/>
        </w:rPr>
        <w:t xml:space="preserve">This </w:t>
      </w:r>
      <w:r w:rsidR="00F57229" w:rsidRPr="00201276">
        <w:rPr>
          <w:rFonts w:ascii="Arial" w:hAnsi="Arial" w:cs="Arial"/>
          <w:sz w:val="20"/>
          <w:szCs w:val="20"/>
        </w:rPr>
        <w:t xml:space="preserve">briefing </w:t>
      </w:r>
      <w:r w:rsidR="009179CA" w:rsidRPr="00201276">
        <w:rPr>
          <w:rFonts w:ascii="Arial" w:hAnsi="Arial" w:cs="Arial"/>
          <w:sz w:val="20"/>
          <w:szCs w:val="20"/>
        </w:rPr>
        <w:t xml:space="preserve">provides </w:t>
      </w:r>
      <w:r w:rsidR="00F57229" w:rsidRPr="00201276">
        <w:rPr>
          <w:rFonts w:ascii="Arial" w:hAnsi="Arial" w:cs="Arial"/>
          <w:sz w:val="20"/>
          <w:szCs w:val="20"/>
        </w:rPr>
        <w:t>an overview of the mission, objectives</w:t>
      </w:r>
      <w:r w:rsidR="00CE0852" w:rsidRPr="00201276">
        <w:rPr>
          <w:rFonts w:ascii="Arial" w:hAnsi="Arial" w:cs="Arial"/>
          <w:sz w:val="20"/>
          <w:szCs w:val="20"/>
        </w:rPr>
        <w:t>,</w:t>
      </w:r>
      <w:r w:rsidR="00F57229" w:rsidRPr="00201276">
        <w:rPr>
          <w:rFonts w:ascii="Arial" w:hAnsi="Arial" w:cs="Arial"/>
          <w:sz w:val="20"/>
          <w:szCs w:val="20"/>
        </w:rPr>
        <w:t xml:space="preserve"> and governance structure </w:t>
      </w:r>
      <w:r w:rsidRPr="00201276">
        <w:rPr>
          <w:rFonts w:ascii="Arial" w:hAnsi="Arial" w:cs="Arial"/>
          <w:sz w:val="20"/>
          <w:szCs w:val="20"/>
        </w:rPr>
        <w:t>of the new</w:t>
      </w:r>
      <w:r w:rsidR="009179CA" w:rsidRPr="00201276">
        <w:rPr>
          <w:rFonts w:ascii="Arial" w:hAnsi="Arial" w:cs="Arial"/>
          <w:sz w:val="20"/>
          <w:szCs w:val="20"/>
        </w:rPr>
        <w:t>ly-established</w:t>
      </w:r>
      <w:r w:rsidRPr="00201276">
        <w:rPr>
          <w:rFonts w:ascii="Arial" w:hAnsi="Arial" w:cs="Arial"/>
          <w:sz w:val="20"/>
          <w:szCs w:val="20"/>
        </w:rPr>
        <w:t xml:space="preserve"> </w:t>
      </w:r>
      <w:r w:rsidRPr="00201276">
        <w:rPr>
          <w:rFonts w:ascii="Arial" w:hAnsi="Arial" w:cs="Arial"/>
          <w:i/>
          <w:sz w:val="20"/>
          <w:szCs w:val="20"/>
        </w:rPr>
        <w:t xml:space="preserve">Strathclyde </w:t>
      </w:r>
      <w:r w:rsidR="00CE0852" w:rsidRPr="00201276">
        <w:rPr>
          <w:rFonts w:ascii="Arial" w:hAnsi="Arial" w:cs="Arial"/>
          <w:i/>
          <w:sz w:val="20"/>
          <w:szCs w:val="20"/>
        </w:rPr>
        <w:t xml:space="preserve">Doctoral </w:t>
      </w:r>
      <w:r w:rsidRPr="00201276">
        <w:rPr>
          <w:rFonts w:ascii="Arial" w:hAnsi="Arial" w:cs="Arial"/>
          <w:i/>
          <w:sz w:val="20"/>
          <w:szCs w:val="20"/>
        </w:rPr>
        <w:t>School</w:t>
      </w:r>
      <w:r w:rsidR="00CE0852" w:rsidRPr="00201276">
        <w:rPr>
          <w:rFonts w:ascii="Arial" w:hAnsi="Arial" w:cs="Arial"/>
          <w:sz w:val="20"/>
          <w:szCs w:val="20"/>
        </w:rPr>
        <w:t>,</w:t>
      </w:r>
      <w:r w:rsidRPr="00201276">
        <w:rPr>
          <w:rFonts w:ascii="Arial" w:hAnsi="Arial" w:cs="Arial"/>
          <w:sz w:val="20"/>
          <w:szCs w:val="20"/>
        </w:rPr>
        <w:t xml:space="preserve"> which will officially launch in September 2018.</w:t>
      </w:r>
    </w:p>
    <w:p w14:paraId="689127F5" w14:textId="77777777" w:rsidR="002E52F5" w:rsidRPr="00201276" w:rsidRDefault="002E52F5" w:rsidP="002B611E">
      <w:pPr>
        <w:spacing w:after="0"/>
        <w:jc w:val="both"/>
        <w:rPr>
          <w:rFonts w:ascii="Arial" w:hAnsi="Arial" w:cs="Arial"/>
          <w:b/>
          <w:sz w:val="20"/>
          <w:szCs w:val="20"/>
        </w:rPr>
      </w:pPr>
      <w:r w:rsidRPr="00201276">
        <w:rPr>
          <w:rFonts w:ascii="Arial" w:hAnsi="Arial" w:cs="Arial"/>
          <w:b/>
          <w:sz w:val="20"/>
          <w:szCs w:val="20"/>
        </w:rPr>
        <w:t>Background</w:t>
      </w:r>
    </w:p>
    <w:p w14:paraId="3479170E" w14:textId="7E0A2685" w:rsidR="008A5A53" w:rsidRDefault="00AC7693" w:rsidP="002B611E">
      <w:pPr>
        <w:spacing w:after="120"/>
        <w:jc w:val="both"/>
      </w:pPr>
      <w:r w:rsidRPr="00201276">
        <w:rPr>
          <w:rFonts w:ascii="Arial" w:hAnsi="Arial" w:cs="Arial"/>
          <w:sz w:val="20"/>
          <w:szCs w:val="20"/>
        </w:rPr>
        <w:t>In autumn 2017</w:t>
      </w:r>
      <w:r w:rsidR="009179CA" w:rsidRPr="00201276">
        <w:rPr>
          <w:rFonts w:ascii="Arial" w:hAnsi="Arial" w:cs="Arial"/>
          <w:sz w:val="20"/>
          <w:szCs w:val="20"/>
        </w:rPr>
        <w:t>,</w:t>
      </w:r>
      <w:r w:rsidRPr="00201276">
        <w:rPr>
          <w:rFonts w:ascii="Arial" w:hAnsi="Arial" w:cs="Arial"/>
          <w:sz w:val="20"/>
          <w:szCs w:val="20"/>
        </w:rPr>
        <w:t xml:space="preserve"> t</w:t>
      </w:r>
      <w:r w:rsidR="002E52F5" w:rsidRPr="00201276">
        <w:rPr>
          <w:rFonts w:ascii="Arial" w:hAnsi="Arial" w:cs="Arial"/>
          <w:sz w:val="20"/>
          <w:szCs w:val="20"/>
        </w:rPr>
        <w:t xml:space="preserve">he Executive Team </w:t>
      </w:r>
      <w:r w:rsidR="002F459F" w:rsidRPr="00201276">
        <w:rPr>
          <w:rFonts w:ascii="Arial" w:hAnsi="Arial" w:cs="Arial"/>
          <w:sz w:val="20"/>
          <w:szCs w:val="20"/>
        </w:rPr>
        <w:t>requested</w:t>
      </w:r>
      <w:r w:rsidR="000A2D78">
        <w:rPr>
          <w:rFonts w:ascii="Arial" w:hAnsi="Arial" w:cs="Arial"/>
          <w:sz w:val="20"/>
          <w:szCs w:val="20"/>
        </w:rPr>
        <w:t>,</w:t>
      </w:r>
      <w:r w:rsidR="002F459F" w:rsidRPr="00201276">
        <w:rPr>
          <w:rFonts w:ascii="Arial" w:hAnsi="Arial" w:cs="Arial"/>
          <w:sz w:val="20"/>
          <w:szCs w:val="20"/>
        </w:rPr>
        <w:t xml:space="preserve"> and subsequently endorsed</w:t>
      </w:r>
      <w:r w:rsidR="000A2D78">
        <w:rPr>
          <w:rFonts w:ascii="Arial" w:hAnsi="Arial" w:cs="Arial"/>
          <w:sz w:val="20"/>
          <w:szCs w:val="20"/>
        </w:rPr>
        <w:t>,</w:t>
      </w:r>
      <w:r w:rsidR="002F459F" w:rsidRPr="00201276">
        <w:rPr>
          <w:rFonts w:ascii="Arial" w:hAnsi="Arial" w:cs="Arial"/>
          <w:sz w:val="20"/>
          <w:szCs w:val="20"/>
        </w:rPr>
        <w:t xml:space="preserve"> proposals for a</w:t>
      </w:r>
      <w:r w:rsidR="002E52F5" w:rsidRPr="00201276">
        <w:rPr>
          <w:rFonts w:ascii="Arial" w:hAnsi="Arial" w:cs="Arial"/>
          <w:sz w:val="20"/>
          <w:szCs w:val="20"/>
        </w:rPr>
        <w:t xml:space="preserve"> </w:t>
      </w:r>
      <w:r w:rsidR="000A2D78">
        <w:rPr>
          <w:rFonts w:ascii="Arial" w:hAnsi="Arial" w:cs="Arial"/>
          <w:sz w:val="20"/>
          <w:szCs w:val="20"/>
        </w:rPr>
        <w:t>University-</w:t>
      </w:r>
      <w:r w:rsidR="002E52F5" w:rsidRPr="00201276">
        <w:rPr>
          <w:rFonts w:ascii="Arial" w:hAnsi="Arial" w:cs="Arial"/>
          <w:sz w:val="20"/>
          <w:szCs w:val="20"/>
        </w:rPr>
        <w:t xml:space="preserve">wide </w:t>
      </w:r>
      <w:r w:rsidR="00CE0852" w:rsidRPr="00201276">
        <w:rPr>
          <w:rFonts w:ascii="Arial" w:hAnsi="Arial" w:cs="Arial"/>
          <w:sz w:val="20"/>
          <w:szCs w:val="20"/>
        </w:rPr>
        <w:t>Strathclyde Doctoral School (SDS)</w:t>
      </w:r>
      <w:r w:rsidR="000A2D78">
        <w:rPr>
          <w:rFonts w:ascii="Arial" w:hAnsi="Arial" w:cs="Arial"/>
          <w:sz w:val="20"/>
          <w:szCs w:val="20"/>
        </w:rPr>
        <w:t xml:space="preserve"> that would ensure a p</w:t>
      </w:r>
      <w:r w:rsidR="000A2D78" w:rsidRPr="000A2D78">
        <w:rPr>
          <w:rFonts w:ascii="Arial" w:hAnsi="Arial" w:cs="Arial"/>
          <w:sz w:val="20"/>
          <w:szCs w:val="20"/>
        </w:rPr>
        <w:t xml:space="preserve">rominent and </w:t>
      </w:r>
      <w:r w:rsidR="000A2D78">
        <w:rPr>
          <w:rFonts w:ascii="Arial" w:hAnsi="Arial" w:cs="Arial"/>
          <w:sz w:val="20"/>
          <w:szCs w:val="20"/>
        </w:rPr>
        <w:t>c</w:t>
      </w:r>
      <w:r w:rsidR="000A2D78" w:rsidRPr="000A2D78">
        <w:rPr>
          <w:rFonts w:ascii="Arial" w:hAnsi="Arial" w:cs="Arial"/>
          <w:sz w:val="20"/>
          <w:szCs w:val="20"/>
        </w:rPr>
        <w:t xml:space="preserve">ohesive </w:t>
      </w:r>
      <w:r w:rsidR="000A2D78">
        <w:rPr>
          <w:rFonts w:ascii="Arial" w:hAnsi="Arial" w:cs="Arial"/>
          <w:sz w:val="20"/>
          <w:szCs w:val="20"/>
        </w:rPr>
        <w:t>p</w:t>
      </w:r>
      <w:r w:rsidR="000A2D78" w:rsidRPr="000A2D78">
        <w:rPr>
          <w:rFonts w:ascii="Arial" w:hAnsi="Arial" w:cs="Arial"/>
          <w:sz w:val="20"/>
          <w:szCs w:val="20"/>
        </w:rPr>
        <w:t xml:space="preserve">rovision for </w:t>
      </w:r>
      <w:r w:rsidR="000A2D78">
        <w:rPr>
          <w:rFonts w:ascii="Arial" w:hAnsi="Arial" w:cs="Arial"/>
          <w:sz w:val="20"/>
          <w:szCs w:val="20"/>
        </w:rPr>
        <w:t>p</w:t>
      </w:r>
      <w:r w:rsidR="000A2D78" w:rsidRPr="000A2D78">
        <w:rPr>
          <w:rFonts w:ascii="Arial" w:hAnsi="Arial" w:cs="Arial"/>
          <w:sz w:val="20"/>
          <w:szCs w:val="20"/>
        </w:rPr>
        <w:t xml:space="preserve">ostgraduate </w:t>
      </w:r>
      <w:r w:rsidR="000A2D78">
        <w:rPr>
          <w:rFonts w:ascii="Arial" w:hAnsi="Arial" w:cs="Arial"/>
          <w:sz w:val="20"/>
          <w:szCs w:val="20"/>
        </w:rPr>
        <w:t>r</w:t>
      </w:r>
      <w:r w:rsidR="000A2D78" w:rsidRPr="000A2D78">
        <w:rPr>
          <w:rFonts w:ascii="Arial" w:hAnsi="Arial" w:cs="Arial"/>
          <w:sz w:val="20"/>
          <w:szCs w:val="20"/>
        </w:rPr>
        <w:t xml:space="preserve">esearch </w:t>
      </w:r>
      <w:r w:rsidR="000A2D78">
        <w:rPr>
          <w:rFonts w:ascii="Arial" w:hAnsi="Arial" w:cs="Arial"/>
          <w:sz w:val="20"/>
          <w:szCs w:val="20"/>
        </w:rPr>
        <w:t xml:space="preserve">students at </w:t>
      </w:r>
      <w:r w:rsidR="000A2D78" w:rsidRPr="000A2D78">
        <w:rPr>
          <w:rFonts w:ascii="Arial" w:hAnsi="Arial" w:cs="Arial"/>
          <w:sz w:val="20"/>
          <w:szCs w:val="20"/>
        </w:rPr>
        <w:t>Strathclyde</w:t>
      </w:r>
      <w:r w:rsidR="000A2D78">
        <w:rPr>
          <w:rFonts w:ascii="Arial" w:hAnsi="Arial" w:cs="Arial"/>
          <w:sz w:val="20"/>
          <w:szCs w:val="20"/>
        </w:rPr>
        <w:t xml:space="preserve">.  </w:t>
      </w:r>
      <w:r w:rsidR="000A2D78" w:rsidRPr="000A2D78">
        <w:rPr>
          <w:rFonts w:ascii="Arial" w:hAnsi="Arial" w:cs="Arial"/>
          <w:sz w:val="20"/>
          <w:szCs w:val="20"/>
        </w:rPr>
        <w:t xml:space="preserve">The overarching structure </w:t>
      </w:r>
      <w:r w:rsidR="00101005">
        <w:rPr>
          <w:rFonts w:ascii="Arial" w:hAnsi="Arial" w:cs="Arial"/>
          <w:sz w:val="20"/>
          <w:szCs w:val="20"/>
        </w:rPr>
        <w:t>aims to</w:t>
      </w:r>
      <w:r w:rsidR="000A2D78" w:rsidRPr="000A2D78">
        <w:rPr>
          <w:rFonts w:ascii="Arial" w:hAnsi="Arial" w:cs="Arial"/>
          <w:sz w:val="20"/>
          <w:szCs w:val="20"/>
        </w:rPr>
        <w:t xml:space="preserve"> provide escalated and unified PGR profile and support, as aligned with the University’s strategic ambitions of delivering outstanding student experience, internationally leading research, and world-leading innovation and impact.</w:t>
      </w:r>
      <w:r w:rsidR="000A2D78">
        <w:t xml:space="preserve"> </w:t>
      </w:r>
    </w:p>
    <w:p w14:paraId="683A0E7C" w14:textId="3A7CB8B7" w:rsidR="002A2322" w:rsidRPr="00201276" w:rsidRDefault="00FF7ECE" w:rsidP="002B611E">
      <w:pPr>
        <w:spacing w:after="120"/>
        <w:jc w:val="both"/>
        <w:rPr>
          <w:rFonts w:ascii="Arial" w:hAnsi="Arial" w:cs="Arial"/>
          <w:sz w:val="20"/>
          <w:szCs w:val="20"/>
        </w:rPr>
      </w:pPr>
      <w:r>
        <w:rPr>
          <w:rFonts w:ascii="Arial" w:hAnsi="Arial" w:cs="Arial"/>
          <w:sz w:val="20"/>
          <w:szCs w:val="20"/>
        </w:rPr>
        <w:t>The University of Strathclyde is</w:t>
      </w:r>
      <w:r w:rsidR="00693406" w:rsidRPr="00693406">
        <w:rPr>
          <w:rFonts w:ascii="Arial" w:hAnsi="Arial" w:cs="Arial"/>
          <w:sz w:val="20"/>
          <w:szCs w:val="20"/>
        </w:rPr>
        <w:t xml:space="preserve"> firmly positioned among the leading research-intensive universities in the UK </w:t>
      </w:r>
      <w:r>
        <w:rPr>
          <w:rFonts w:ascii="Arial" w:hAnsi="Arial" w:cs="Arial"/>
          <w:sz w:val="20"/>
          <w:szCs w:val="20"/>
        </w:rPr>
        <w:t>and</w:t>
      </w:r>
      <w:r w:rsidR="00693406" w:rsidRPr="00693406">
        <w:rPr>
          <w:rFonts w:ascii="Arial" w:hAnsi="Arial" w:cs="Arial"/>
          <w:sz w:val="20"/>
          <w:szCs w:val="20"/>
        </w:rPr>
        <w:t xml:space="preserve"> our research activity </w:t>
      </w:r>
      <w:r>
        <w:rPr>
          <w:rFonts w:ascii="Arial" w:hAnsi="Arial" w:cs="Arial"/>
          <w:sz w:val="20"/>
          <w:szCs w:val="20"/>
        </w:rPr>
        <w:t xml:space="preserve">is </w:t>
      </w:r>
      <w:r w:rsidR="00693406" w:rsidRPr="00693406">
        <w:rPr>
          <w:rFonts w:ascii="Arial" w:hAnsi="Arial" w:cs="Arial"/>
          <w:sz w:val="20"/>
          <w:szCs w:val="20"/>
        </w:rPr>
        <w:t>of central importance to our institutional strategy and ambitions. Aligned with this, Strathclyde postgraduate researchers (PGRs) are key contributors to our research delivery.</w:t>
      </w:r>
      <w:r w:rsidR="00693406" w:rsidRPr="00693406">
        <w:rPr>
          <w:rFonts w:ascii="Arial" w:hAnsi="Arial" w:cs="Arial"/>
        </w:rPr>
        <w:t xml:space="preserve"> </w:t>
      </w:r>
      <w:r w:rsidR="00693406" w:rsidRPr="00693406">
        <w:rPr>
          <w:rFonts w:ascii="Arial" w:hAnsi="Arial" w:cs="Arial"/>
          <w:sz w:val="20"/>
          <w:szCs w:val="20"/>
        </w:rPr>
        <w:t>The Strathclyde PGR community has seen strong growth over recent years</w:t>
      </w:r>
      <w:r w:rsidR="000A2D78">
        <w:rPr>
          <w:rFonts w:ascii="Arial" w:hAnsi="Arial" w:cs="Arial"/>
          <w:sz w:val="20"/>
          <w:szCs w:val="20"/>
        </w:rPr>
        <w:t xml:space="preserve">, which </w:t>
      </w:r>
      <w:r w:rsidR="00082B2C" w:rsidRPr="00201276">
        <w:rPr>
          <w:rFonts w:ascii="Arial" w:hAnsi="Arial" w:cs="Arial"/>
          <w:sz w:val="20"/>
          <w:szCs w:val="20"/>
        </w:rPr>
        <w:t xml:space="preserve">can be attributed to </w:t>
      </w:r>
      <w:r w:rsidR="002A2322" w:rsidRPr="00201276">
        <w:rPr>
          <w:rFonts w:ascii="Arial" w:hAnsi="Arial" w:cs="Arial"/>
          <w:sz w:val="20"/>
          <w:szCs w:val="20"/>
        </w:rPr>
        <w:t xml:space="preserve">the </w:t>
      </w:r>
      <w:r w:rsidR="00082B2C" w:rsidRPr="00201276">
        <w:rPr>
          <w:rFonts w:ascii="Arial" w:hAnsi="Arial" w:cs="Arial"/>
          <w:sz w:val="20"/>
          <w:szCs w:val="20"/>
        </w:rPr>
        <w:t>collaborative app</w:t>
      </w:r>
      <w:r w:rsidR="002A2322" w:rsidRPr="00201276">
        <w:rPr>
          <w:rFonts w:ascii="Arial" w:hAnsi="Arial" w:cs="Arial"/>
          <w:sz w:val="20"/>
          <w:szCs w:val="20"/>
        </w:rPr>
        <w:t xml:space="preserve">roach adopted amongst individual academics, </w:t>
      </w:r>
      <w:r w:rsidR="008A5A53">
        <w:rPr>
          <w:rFonts w:ascii="Arial" w:hAnsi="Arial" w:cs="Arial"/>
          <w:sz w:val="20"/>
          <w:szCs w:val="20"/>
        </w:rPr>
        <w:t>F</w:t>
      </w:r>
      <w:r w:rsidR="002A2322" w:rsidRPr="00201276">
        <w:rPr>
          <w:rFonts w:ascii="Arial" w:hAnsi="Arial" w:cs="Arial"/>
          <w:sz w:val="20"/>
          <w:szCs w:val="20"/>
        </w:rPr>
        <w:t>aculties/</w:t>
      </w:r>
      <w:r w:rsidR="008A5A53">
        <w:rPr>
          <w:rFonts w:ascii="Arial" w:hAnsi="Arial" w:cs="Arial"/>
          <w:sz w:val="20"/>
          <w:szCs w:val="20"/>
        </w:rPr>
        <w:t>D</w:t>
      </w:r>
      <w:r w:rsidR="002A2322" w:rsidRPr="00201276">
        <w:rPr>
          <w:rFonts w:ascii="Arial" w:hAnsi="Arial" w:cs="Arial"/>
          <w:sz w:val="20"/>
          <w:szCs w:val="20"/>
        </w:rPr>
        <w:t xml:space="preserve">epartments/Schools, </w:t>
      </w:r>
      <w:r w:rsidR="008A5A53">
        <w:rPr>
          <w:rFonts w:ascii="Arial" w:hAnsi="Arial" w:cs="Arial"/>
          <w:sz w:val="20"/>
          <w:szCs w:val="20"/>
        </w:rPr>
        <w:t xml:space="preserve">and </w:t>
      </w:r>
      <w:r w:rsidR="002A2322" w:rsidRPr="00201276">
        <w:rPr>
          <w:rFonts w:ascii="Arial" w:hAnsi="Arial" w:cs="Arial"/>
          <w:sz w:val="20"/>
          <w:szCs w:val="20"/>
        </w:rPr>
        <w:t>RKES support colleagues</w:t>
      </w:r>
      <w:r w:rsidR="008A5A53">
        <w:rPr>
          <w:rFonts w:ascii="Arial" w:hAnsi="Arial" w:cs="Arial"/>
          <w:sz w:val="20"/>
          <w:szCs w:val="20"/>
        </w:rPr>
        <w:t>,</w:t>
      </w:r>
      <w:r w:rsidR="002A2322" w:rsidRPr="00201276">
        <w:rPr>
          <w:rFonts w:ascii="Arial" w:hAnsi="Arial" w:cs="Arial"/>
          <w:sz w:val="20"/>
          <w:szCs w:val="20"/>
        </w:rPr>
        <w:t xml:space="preserve"> underpinned by further central provision.  </w:t>
      </w:r>
      <w:r w:rsidR="008A5A53">
        <w:rPr>
          <w:rFonts w:ascii="Arial" w:hAnsi="Arial" w:cs="Arial"/>
          <w:sz w:val="20"/>
          <w:szCs w:val="20"/>
        </w:rPr>
        <w:t xml:space="preserve">The </w:t>
      </w:r>
      <w:r w:rsidR="002A2322" w:rsidRPr="00201276">
        <w:rPr>
          <w:rFonts w:ascii="Arial" w:hAnsi="Arial" w:cs="Arial"/>
          <w:sz w:val="20"/>
          <w:szCs w:val="20"/>
        </w:rPr>
        <w:t xml:space="preserve">development of </w:t>
      </w:r>
      <w:r w:rsidR="008A5A53">
        <w:rPr>
          <w:rFonts w:ascii="Arial" w:hAnsi="Arial" w:cs="Arial"/>
          <w:sz w:val="20"/>
          <w:szCs w:val="20"/>
        </w:rPr>
        <w:t>a</w:t>
      </w:r>
      <w:r w:rsidR="008A5A53" w:rsidRPr="00201276">
        <w:rPr>
          <w:rFonts w:ascii="Arial" w:hAnsi="Arial" w:cs="Arial"/>
          <w:sz w:val="20"/>
          <w:szCs w:val="20"/>
        </w:rPr>
        <w:t xml:space="preserve"> </w:t>
      </w:r>
      <w:r w:rsidR="002A2322" w:rsidRPr="00201276">
        <w:rPr>
          <w:rFonts w:ascii="Arial" w:hAnsi="Arial" w:cs="Arial"/>
          <w:sz w:val="20"/>
          <w:szCs w:val="20"/>
        </w:rPr>
        <w:t>distinctive, innovative</w:t>
      </w:r>
      <w:r w:rsidR="00A010F2">
        <w:rPr>
          <w:rFonts w:ascii="Arial" w:hAnsi="Arial" w:cs="Arial"/>
          <w:sz w:val="20"/>
          <w:szCs w:val="20"/>
        </w:rPr>
        <w:t>,</w:t>
      </w:r>
      <w:r w:rsidR="002A2322" w:rsidRPr="00201276">
        <w:rPr>
          <w:rFonts w:ascii="Arial" w:hAnsi="Arial" w:cs="Arial"/>
          <w:sz w:val="20"/>
          <w:szCs w:val="20"/>
        </w:rPr>
        <w:t xml:space="preserve"> and robust research environment </w:t>
      </w:r>
      <w:r w:rsidR="008A5A53">
        <w:rPr>
          <w:rFonts w:ascii="Arial" w:hAnsi="Arial" w:cs="Arial"/>
          <w:sz w:val="20"/>
          <w:szCs w:val="20"/>
        </w:rPr>
        <w:t>will</w:t>
      </w:r>
      <w:r w:rsidR="008A5A53" w:rsidRPr="00201276">
        <w:rPr>
          <w:rFonts w:ascii="Arial" w:hAnsi="Arial" w:cs="Arial"/>
          <w:sz w:val="20"/>
          <w:szCs w:val="20"/>
        </w:rPr>
        <w:t xml:space="preserve"> enable and support the further growth required </w:t>
      </w:r>
      <w:r w:rsidR="00A010F2">
        <w:rPr>
          <w:rFonts w:ascii="Arial" w:hAnsi="Arial" w:cs="Arial"/>
          <w:sz w:val="20"/>
          <w:szCs w:val="20"/>
        </w:rPr>
        <w:t>in line with</w:t>
      </w:r>
      <w:r w:rsidR="008A5A53" w:rsidRPr="00201276">
        <w:rPr>
          <w:rFonts w:ascii="Arial" w:hAnsi="Arial" w:cs="Arial"/>
          <w:sz w:val="20"/>
          <w:szCs w:val="20"/>
        </w:rPr>
        <w:t xml:space="preserve"> 2020 targets</w:t>
      </w:r>
      <w:r w:rsidR="008A5A53">
        <w:rPr>
          <w:rFonts w:ascii="Arial" w:hAnsi="Arial" w:cs="Arial"/>
          <w:sz w:val="20"/>
          <w:szCs w:val="20"/>
        </w:rPr>
        <w:t>, whilst</w:t>
      </w:r>
      <w:r w:rsidR="008A5A53" w:rsidRPr="00201276">
        <w:rPr>
          <w:rFonts w:ascii="Arial" w:hAnsi="Arial" w:cs="Arial"/>
          <w:sz w:val="20"/>
          <w:szCs w:val="20"/>
        </w:rPr>
        <w:t xml:space="preserve"> enhanc</w:t>
      </w:r>
      <w:r w:rsidR="008A5A53">
        <w:rPr>
          <w:rFonts w:ascii="Arial" w:hAnsi="Arial" w:cs="Arial"/>
          <w:sz w:val="20"/>
          <w:szCs w:val="20"/>
        </w:rPr>
        <w:t>ing</w:t>
      </w:r>
      <w:r w:rsidR="008A5A53" w:rsidRPr="00201276">
        <w:rPr>
          <w:rFonts w:ascii="Arial" w:hAnsi="Arial" w:cs="Arial"/>
          <w:sz w:val="20"/>
          <w:szCs w:val="20"/>
        </w:rPr>
        <w:t xml:space="preserve"> </w:t>
      </w:r>
      <w:r w:rsidR="002A2322" w:rsidRPr="00201276">
        <w:rPr>
          <w:rFonts w:ascii="Arial" w:hAnsi="Arial" w:cs="Arial"/>
          <w:sz w:val="20"/>
          <w:szCs w:val="20"/>
        </w:rPr>
        <w:t>the University’s position amongst our national and international peers.</w:t>
      </w:r>
    </w:p>
    <w:p w14:paraId="279CDF03" w14:textId="5701D7BB" w:rsidR="00147CFD" w:rsidRPr="00201276" w:rsidRDefault="005B09A3" w:rsidP="002B611E">
      <w:pPr>
        <w:spacing w:after="120"/>
        <w:jc w:val="both"/>
        <w:rPr>
          <w:rFonts w:ascii="Arial" w:hAnsi="Arial" w:cs="Arial"/>
          <w:sz w:val="20"/>
          <w:szCs w:val="20"/>
        </w:rPr>
      </w:pPr>
      <w:r w:rsidRPr="00201276">
        <w:rPr>
          <w:rFonts w:ascii="Arial" w:hAnsi="Arial" w:cs="Arial"/>
          <w:sz w:val="20"/>
          <w:szCs w:val="20"/>
        </w:rPr>
        <w:t xml:space="preserve">Developing a cohesive approach to PGR activities will enable the development of a more interconnected community of PG researchers creating an overarching research environment where interdisciplinary opportunities are encouraged and promoted.  </w:t>
      </w:r>
      <w:r w:rsidR="00AC7693" w:rsidRPr="00201276">
        <w:rPr>
          <w:rFonts w:ascii="Arial" w:hAnsi="Arial" w:cs="Arial"/>
          <w:sz w:val="20"/>
          <w:szCs w:val="20"/>
        </w:rPr>
        <w:t>By s</w:t>
      </w:r>
      <w:r w:rsidR="002A2322" w:rsidRPr="00201276">
        <w:rPr>
          <w:rFonts w:ascii="Arial" w:hAnsi="Arial" w:cs="Arial"/>
          <w:sz w:val="20"/>
          <w:szCs w:val="20"/>
        </w:rPr>
        <w:t>upporting and stre</w:t>
      </w:r>
      <w:r w:rsidR="00FA1BAD" w:rsidRPr="00201276">
        <w:rPr>
          <w:rFonts w:ascii="Arial" w:hAnsi="Arial" w:cs="Arial"/>
          <w:sz w:val="20"/>
          <w:szCs w:val="20"/>
        </w:rPr>
        <w:t>amlining existing PGR processes</w:t>
      </w:r>
      <w:r w:rsidR="008A5A53">
        <w:rPr>
          <w:rFonts w:ascii="Arial" w:hAnsi="Arial" w:cs="Arial"/>
          <w:sz w:val="20"/>
          <w:szCs w:val="20"/>
        </w:rPr>
        <w:t>,</w:t>
      </w:r>
      <w:r w:rsidR="00FA1BAD" w:rsidRPr="00201276">
        <w:rPr>
          <w:rFonts w:ascii="Arial" w:hAnsi="Arial" w:cs="Arial"/>
          <w:sz w:val="20"/>
          <w:szCs w:val="20"/>
        </w:rPr>
        <w:t xml:space="preserve"> and drawing focus to </w:t>
      </w:r>
      <w:r w:rsidR="002A2322" w:rsidRPr="00201276">
        <w:rPr>
          <w:rFonts w:ascii="Arial" w:hAnsi="Arial" w:cs="Arial"/>
          <w:sz w:val="20"/>
          <w:szCs w:val="20"/>
        </w:rPr>
        <w:t>student progression</w:t>
      </w:r>
      <w:r w:rsidR="00FA1BAD" w:rsidRPr="00201276">
        <w:rPr>
          <w:rFonts w:ascii="Arial" w:hAnsi="Arial" w:cs="Arial"/>
          <w:sz w:val="20"/>
          <w:szCs w:val="20"/>
        </w:rPr>
        <w:t xml:space="preserve"> and completion rates</w:t>
      </w:r>
      <w:r w:rsidR="008A5A53">
        <w:rPr>
          <w:rFonts w:ascii="Arial" w:hAnsi="Arial" w:cs="Arial"/>
          <w:sz w:val="20"/>
          <w:szCs w:val="20"/>
        </w:rPr>
        <w:t xml:space="preserve">, the </w:t>
      </w:r>
      <w:r w:rsidR="002A2322" w:rsidRPr="00201276">
        <w:rPr>
          <w:rFonts w:ascii="Arial" w:hAnsi="Arial" w:cs="Arial"/>
          <w:sz w:val="20"/>
          <w:szCs w:val="20"/>
        </w:rPr>
        <w:t>overall quality of experience</w:t>
      </w:r>
      <w:r w:rsidR="00FA1BAD" w:rsidRPr="00201276">
        <w:rPr>
          <w:rFonts w:ascii="Arial" w:hAnsi="Arial" w:cs="Arial"/>
          <w:sz w:val="20"/>
          <w:szCs w:val="20"/>
        </w:rPr>
        <w:t xml:space="preserve"> of PGRs can be </w:t>
      </w:r>
      <w:r w:rsidR="00101005" w:rsidRPr="00201276">
        <w:rPr>
          <w:rFonts w:ascii="Arial" w:hAnsi="Arial" w:cs="Arial"/>
          <w:sz w:val="20"/>
          <w:szCs w:val="20"/>
        </w:rPr>
        <w:t>enriched</w:t>
      </w:r>
      <w:r w:rsidR="002A2322" w:rsidRPr="00201276">
        <w:rPr>
          <w:rFonts w:ascii="Arial" w:hAnsi="Arial" w:cs="Arial"/>
          <w:sz w:val="20"/>
          <w:szCs w:val="20"/>
        </w:rPr>
        <w:t xml:space="preserve">.  This enhanced experience and sector leading research environment will </w:t>
      </w:r>
      <w:r w:rsidR="006665DC" w:rsidRPr="00201276">
        <w:rPr>
          <w:rFonts w:ascii="Arial" w:hAnsi="Arial" w:cs="Arial"/>
          <w:sz w:val="20"/>
          <w:szCs w:val="20"/>
        </w:rPr>
        <w:t xml:space="preserve">draw together strong marketing messages to feed into </w:t>
      </w:r>
      <w:r w:rsidR="00FA1BAD" w:rsidRPr="00201276">
        <w:rPr>
          <w:rFonts w:ascii="Arial" w:hAnsi="Arial" w:cs="Arial"/>
          <w:sz w:val="20"/>
          <w:szCs w:val="20"/>
        </w:rPr>
        <w:t xml:space="preserve">PGR </w:t>
      </w:r>
      <w:r w:rsidR="006665DC" w:rsidRPr="00201276">
        <w:rPr>
          <w:rFonts w:ascii="Arial" w:hAnsi="Arial" w:cs="Arial"/>
          <w:sz w:val="20"/>
          <w:szCs w:val="20"/>
        </w:rPr>
        <w:t>recruitment activities.</w:t>
      </w:r>
    </w:p>
    <w:p w14:paraId="23B6DED6" w14:textId="38CD7860" w:rsidR="00733BE4" w:rsidRPr="00201276" w:rsidRDefault="001551A2" w:rsidP="002B611E">
      <w:pPr>
        <w:spacing w:after="240"/>
        <w:jc w:val="both"/>
        <w:rPr>
          <w:rFonts w:ascii="Arial" w:hAnsi="Arial" w:cs="Arial"/>
          <w:sz w:val="20"/>
          <w:szCs w:val="20"/>
        </w:rPr>
      </w:pPr>
      <w:r w:rsidRPr="00201276">
        <w:rPr>
          <w:rFonts w:ascii="Arial" w:hAnsi="Arial" w:cs="Arial"/>
          <w:sz w:val="20"/>
          <w:szCs w:val="20"/>
        </w:rPr>
        <w:t xml:space="preserve">The first meeting of the </w:t>
      </w:r>
      <w:r w:rsidR="00CE0852" w:rsidRPr="009326EF">
        <w:rPr>
          <w:rFonts w:ascii="Arial" w:hAnsi="Arial" w:cs="Arial"/>
          <w:i/>
          <w:sz w:val="20"/>
          <w:szCs w:val="20"/>
        </w:rPr>
        <w:t xml:space="preserve">Strathclyde Doctoral School </w:t>
      </w:r>
      <w:r w:rsidRPr="009326EF">
        <w:rPr>
          <w:rFonts w:ascii="Arial" w:hAnsi="Arial" w:cs="Arial"/>
          <w:i/>
          <w:sz w:val="20"/>
          <w:szCs w:val="20"/>
        </w:rPr>
        <w:t>Executive Board</w:t>
      </w:r>
      <w:r w:rsidR="001A3760" w:rsidRPr="00201276">
        <w:rPr>
          <w:rFonts w:ascii="Arial" w:hAnsi="Arial" w:cs="Arial"/>
          <w:sz w:val="20"/>
          <w:szCs w:val="20"/>
        </w:rPr>
        <w:t xml:space="preserve">, </w:t>
      </w:r>
      <w:r w:rsidR="005B3BDB" w:rsidRPr="00201276">
        <w:rPr>
          <w:rFonts w:ascii="Arial" w:hAnsi="Arial" w:cs="Arial"/>
          <w:sz w:val="20"/>
          <w:szCs w:val="20"/>
        </w:rPr>
        <w:t>c</w:t>
      </w:r>
      <w:r w:rsidR="001A3760" w:rsidRPr="00201276">
        <w:rPr>
          <w:rFonts w:ascii="Arial" w:hAnsi="Arial" w:cs="Arial"/>
          <w:sz w:val="20"/>
          <w:szCs w:val="20"/>
        </w:rPr>
        <w:t xml:space="preserve">haired by </w:t>
      </w:r>
      <w:r w:rsidR="008A5A53">
        <w:rPr>
          <w:rFonts w:ascii="Arial" w:hAnsi="Arial" w:cs="Arial"/>
          <w:sz w:val="20"/>
          <w:szCs w:val="20"/>
        </w:rPr>
        <w:t>Deputy Associate Principal</w:t>
      </w:r>
      <w:r w:rsidR="009D6CAF">
        <w:rPr>
          <w:rFonts w:ascii="Arial" w:hAnsi="Arial" w:cs="Arial"/>
          <w:sz w:val="20"/>
          <w:szCs w:val="20"/>
        </w:rPr>
        <w:t xml:space="preserve"> (R&amp;KE)</w:t>
      </w:r>
      <w:r w:rsidR="008A5A53">
        <w:rPr>
          <w:rFonts w:ascii="Arial" w:hAnsi="Arial" w:cs="Arial"/>
          <w:sz w:val="20"/>
          <w:szCs w:val="20"/>
        </w:rPr>
        <w:t xml:space="preserve">, </w:t>
      </w:r>
      <w:r w:rsidR="001A3760" w:rsidRPr="00201276">
        <w:rPr>
          <w:rFonts w:ascii="Arial" w:hAnsi="Arial" w:cs="Arial"/>
          <w:sz w:val="20"/>
          <w:szCs w:val="20"/>
        </w:rPr>
        <w:t xml:space="preserve">Professor Billy Kerr, </w:t>
      </w:r>
      <w:r w:rsidRPr="00201276">
        <w:rPr>
          <w:rFonts w:ascii="Arial" w:hAnsi="Arial" w:cs="Arial"/>
          <w:sz w:val="20"/>
          <w:szCs w:val="20"/>
        </w:rPr>
        <w:t>took place in early June</w:t>
      </w:r>
      <w:r w:rsidR="00CE0852" w:rsidRPr="00201276">
        <w:rPr>
          <w:rFonts w:ascii="Arial" w:hAnsi="Arial" w:cs="Arial"/>
          <w:sz w:val="20"/>
          <w:szCs w:val="20"/>
        </w:rPr>
        <w:t>.  At this meeting</w:t>
      </w:r>
      <w:r w:rsidR="008A5A53">
        <w:rPr>
          <w:rFonts w:ascii="Arial" w:hAnsi="Arial" w:cs="Arial"/>
          <w:sz w:val="20"/>
          <w:szCs w:val="20"/>
        </w:rPr>
        <w:t>,</w:t>
      </w:r>
      <w:r w:rsidRPr="00201276">
        <w:rPr>
          <w:rFonts w:ascii="Arial" w:hAnsi="Arial" w:cs="Arial"/>
          <w:sz w:val="20"/>
          <w:szCs w:val="20"/>
        </w:rPr>
        <w:t xml:space="preserve"> </w:t>
      </w:r>
      <w:r w:rsidR="00CE0852" w:rsidRPr="00201276">
        <w:rPr>
          <w:rFonts w:ascii="Arial" w:hAnsi="Arial" w:cs="Arial"/>
          <w:sz w:val="20"/>
          <w:szCs w:val="20"/>
        </w:rPr>
        <w:t>the SDS Executive Board</w:t>
      </w:r>
      <w:r w:rsidR="006C21F7" w:rsidRPr="00201276">
        <w:rPr>
          <w:rFonts w:ascii="Arial" w:hAnsi="Arial" w:cs="Arial"/>
          <w:sz w:val="20"/>
          <w:szCs w:val="20"/>
        </w:rPr>
        <w:t xml:space="preserve"> </w:t>
      </w:r>
      <w:r w:rsidRPr="00201276">
        <w:rPr>
          <w:rFonts w:ascii="Arial" w:hAnsi="Arial" w:cs="Arial"/>
          <w:sz w:val="20"/>
          <w:szCs w:val="20"/>
        </w:rPr>
        <w:t xml:space="preserve">agreed </w:t>
      </w:r>
      <w:r w:rsidR="00795BF7" w:rsidRPr="00201276">
        <w:rPr>
          <w:rFonts w:ascii="Arial" w:hAnsi="Arial" w:cs="Arial"/>
          <w:sz w:val="20"/>
          <w:szCs w:val="20"/>
        </w:rPr>
        <w:t xml:space="preserve">the governance structure, </w:t>
      </w:r>
      <w:r w:rsidR="00CE0852" w:rsidRPr="00201276">
        <w:rPr>
          <w:rFonts w:ascii="Arial" w:hAnsi="Arial" w:cs="Arial"/>
          <w:sz w:val="20"/>
          <w:szCs w:val="20"/>
        </w:rPr>
        <w:t xml:space="preserve">and </w:t>
      </w:r>
      <w:r w:rsidRPr="00201276">
        <w:rPr>
          <w:rFonts w:ascii="Arial" w:hAnsi="Arial" w:cs="Arial"/>
          <w:sz w:val="20"/>
          <w:szCs w:val="20"/>
        </w:rPr>
        <w:t>the overarching mission, remit</w:t>
      </w:r>
      <w:r w:rsidR="00CE0852" w:rsidRPr="00201276">
        <w:rPr>
          <w:rFonts w:ascii="Arial" w:hAnsi="Arial" w:cs="Arial"/>
          <w:sz w:val="20"/>
          <w:szCs w:val="20"/>
        </w:rPr>
        <w:t>,</w:t>
      </w:r>
      <w:r w:rsidRPr="00201276">
        <w:rPr>
          <w:rFonts w:ascii="Arial" w:hAnsi="Arial" w:cs="Arial"/>
          <w:sz w:val="20"/>
          <w:szCs w:val="20"/>
        </w:rPr>
        <w:t xml:space="preserve"> and objectives for the </w:t>
      </w:r>
      <w:r w:rsidR="00144417" w:rsidRPr="00201276">
        <w:rPr>
          <w:rFonts w:ascii="Arial" w:hAnsi="Arial" w:cs="Arial"/>
          <w:sz w:val="20"/>
          <w:szCs w:val="20"/>
        </w:rPr>
        <w:t xml:space="preserve">Strathclyde </w:t>
      </w:r>
      <w:r w:rsidR="00CE0852" w:rsidRPr="00201276">
        <w:rPr>
          <w:rFonts w:ascii="Arial" w:hAnsi="Arial" w:cs="Arial"/>
          <w:sz w:val="20"/>
          <w:szCs w:val="20"/>
        </w:rPr>
        <w:t xml:space="preserve">Doctoral </w:t>
      </w:r>
      <w:r w:rsidR="00144417" w:rsidRPr="00201276">
        <w:rPr>
          <w:rFonts w:ascii="Arial" w:hAnsi="Arial" w:cs="Arial"/>
          <w:sz w:val="20"/>
          <w:szCs w:val="20"/>
        </w:rPr>
        <w:t>School</w:t>
      </w:r>
      <w:r w:rsidRPr="00201276">
        <w:rPr>
          <w:rFonts w:ascii="Arial" w:hAnsi="Arial" w:cs="Arial"/>
          <w:sz w:val="20"/>
          <w:szCs w:val="20"/>
        </w:rPr>
        <w:t>.</w:t>
      </w:r>
      <w:r w:rsidR="00C75BD4" w:rsidRPr="00201276">
        <w:rPr>
          <w:rFonts w:ascii="Arial" w:hAnsi="Arial" w:cs="Arial"/>
          <w:noProof/>
          <w:sz w:val="20"/>
          <w:szCs w:val="20"/>
          <w:lang w:eastAsia="en-GB"/>
        </w:rPr>
        <w:t xml:space="preserve">  The </w:t>
      </w:r>
      <w:r w:rsidR="009D6CAF" w:rsidRPr="009326EF">
        <w:rPr>
          <w:rFonts w:ascii="Arial" w:hAnsi="Arial" w:cs="Arial"/>
          <w:i/>
          <w:noProof/>
          <w:sz w:val="20"/>
          <w:szCs w:val="20"/>
          <w:lang w:eastAsia="en-GB"/>
        </w:rPr>
        <w:t>SDS</w:t>
      </w:r>
      <w:r w:rsidR="008A5A53" w:rsidRPr="009326EF">
        <w:rPr>
          <w:rFonts w:ascii="Arial" w:hAnsi="Arial" w:cs="Arial"/>
          <w:i/>
          <w:noProof/>
          <w:sz w:val="20"/>
          <w:szCs w:val="20"/>
          <w:lang w:eastAsia="en-GB"/>
        </w:rPr>
        <w:t xml:space="preserve"> </w:t>
      </w:r>
      <w:r w:rsidR="00C75BD4" w:rsidRPr="009326EF">
        <w:rPr>
          <w:rFonts w:ascii="Arial" w:hAnsi="Arial" w:cs="Arial"/>
          <w:i/>
          <w:noProof/>
          <w:sz w:val="20"/>
          <w:szCs w:val="20"/>
          <w:lang w:eastAsia="en-GB"/>
        </w:rPr>
        <w:t>Management Board</w:t>
      </w:r>
      <w:r w:rsidR="008A5A53">
        <w:rPr>
          <w:rFonts w:ascii="Arial" w:hAnsi="Arial" w:cs="Arial"/>
          <w:noProof/>
          <w:sz w:val="20"/>
          <w:szCs w:val="20"/>
          <w:lang w:eastAsia="en-GB"/>
        </w:rPr>
        <w:t xml:space="preserve"> has also been established and</w:t>
      </w:r>
      <w:r w:rsidR="00C75BD4" w:rsidRPr="00201276">
        <w:rPr>
          <w:rFonts w:ascii="Arial" w:hAnsi="Arial" w:cs="Arial"/>
          <w:noProof/>
          <w:sz w:val="20"/>
          <w:szCs w:val="20"/>
          <w:lang w:eastAsia="en-GB"/>
        </w:rPr>
        <w:t xml:space="preserve"> will meet for a briefing and information session in </w:t>
      </w:r>
      <w:r w:rsidR="00C75BD4" w:rsidRPr="00201276">
        <w:rPr>
          <w:rFonts w:ascii="Arial" w:hAnsi="Arial" w:cs="Arial"/>
          <w:sz w:val="20"/>
          <w:szCs w:val="20"/>
        </w:rPr>
        <w:t>late June.</w:t>
      </w:r>
    </w:p>
    <w:p w14:paraId="32B56BA1" w14:textId="77777777" w:rsidR="005C342D" w:rsidRPr="00201276" w:rsidRDefault="005C342D" w:rsidP="002B611E">
      <w:pPr>
        <w:spacing w:after="0"/>
        <w:jc w:val="both"/>
        <w:rPr>
          <w:rFonts w:ascii="Arial" w:hAnsi="Arial" w:cs="Arial"/>
          <w:b/>
          <w:sz w:val="20"/>
          <w:szCs w:val="20"/>
        </w:rPr>
      </w:pPr>
      <w:r w:rsidRPr="00201276">
        <w:rPr>
          <w:rFonts w:ascii="Arial" w:hAnsi="Arial" w:cs="Arial"/>
          <w:b/>
          <w:sz w:val="20"/>
          <w:szCs w:val="20"/>
        </w:rPr>
        <w:t>Mission</w:t>
      </w:r>
    </w:p>
    <w:p w14:paraId="59F628D2" w14:textId="722237F1" w:rsidR="00144417" w:rsidRPr="00201276" w:rsidRDefault="005C342D">
      <w:pPr>
        <w:spacing w:after="240"/>
        <w:jc w:val="both"/>
        <w:rPr>
          <w:rFonts w:ascii="Arial" w:hAnsi="Arial" w:cs="Arial"/>
          <w:sz w:val="20"/>
          <w:szCs w:val="20"/>
        </w:rPr>
      </w:pPr>
      <w:r w:rsidRPr="00201276">
        <w:rPr>
          <w:rFonts w:ascii="Arial" w:hAnsi="Arial" w:cs="Arial"/>
          <w:sz w:val="20"/>
          <w:szCs w:val="20"/>
        </w:rPr>
        <w:t xml:space="preserve">The Strathclyde </w:t>
      </w:r>
      <w:r w:rsidR="00CE0852" w:rsidRPr="00201276">
        <w:rPr>
          <w:rFonts w:ascii="Arial" w:hAnsi="Arial" w:cs="Arial"/>
          <w:sz w:val="20"/>
          <w:szCs w:val="20"/>
        </w:rPr>
        <w:t xml:space="preserve">Doctoral </w:t>
      </w:r>
      <w:r w:rsidRPr="00201276">
        <w:rPr>
          <w:rFonts w:ascii="Arial" w:hAnsi="Arial" w:cs="Arial"/>
          <w:sz w:val="20"/>
          <w:szCs w:val="20"/>
        </w:rPr>
        <w:t>School drives both strategic and operational developments that enhance the postgraduate researcher experience. Our mission is to create an environment where our research students can flourish. Providing opportunities for interdisciplinary engagement, we promote a sense of PGR community. By delivering a framework of support, we encourage and enable appropriate progress monitoring and timely completions. Our outstanding training and development opportunities prepare our students to become future research and business leaders. We recognise, celebrate, and value the contribution our postgraduate cohorts make to Strathclyde’s research delivery and overall international standing.</w:t>
      </w:r>
    </w:p>
    <w:p w14:paraId="09C9808E" w14:textId="77777777" w:rsidR="005C342D" w:rsidRPr="00201276" w:rsidRDefault="005C342D" w:rsidP="002B611E">
      <w:pPr>
        <w:spacing w:after="0"/>
        <w:jc w:val="both"/>
        <w:rPr>
          <w:rFonts w:ascii="Arial" w:hAnsi="Arial" w:cs="Arial"/>
          <w:b/>
          <w:sz w:val="20"/>
          <w:szCs w:val="20"/>
        </w:rPr>
      </w:pPr>
      <w:r w:rsidRPr="00201276">
        <w:rPr>
          <w:rFonts w:ascii="Arial" w:hAnsi="Arial" w:cs="Arial"/>
          <w:b/>
          <w:sz w:val="20"/>
          <w:szCs w:val="20"/>
        </w:rPr>
        <w:t>Objectives</w:t>
      </w:r>
    </w:p>
    <w:p w14:paraId="20CCAC90" w14:textId="2E295CE6" w:rsidR="005C342D" w:rsidRPr="00201276" w:rsidRDefault="0086503C" w:rsidP="002B611E">
      <w:pPr>
        <w:spacing w:after="120"/>
        <w:jc w:val="both"/>
        <w:rPr>
          <w:rFonts w:ascii="Arial" w:hAnsi="Arial" w:cs="Arial"/>
          <w:noProof/>
          <w:sz w:val="20"/>
          <w:szCs w:val="20"/>
          <w:lang w:eastAsia="en-GB"/>
        </w:rPr>
      </w:pPr>
      <w:r w:rsidRPr="00201276">
        <w:rPr>
          <w:rFonts w:ascii="Arial" w:hAnsi="Arial" w:cs="Arial"/>
          <w:noProof/>
          <w:sz w:val="20"/>
          <w:szCs w:val="20"/>
          <w:lang w:eastAsia="en-GB"/>
        </w:rPr>
        <w:t xml:space="preserve">The vision for Strathclyde </w:t>
      </w:r>
      <w:r w:rsidR="006C21F7" w:rsidRPr="00201276">
        <w:rPr>
          <w:rFonts w:ascii="Arial" w:hAnsi="Arial" w:cs="Arial"/>
          <w:noProof/>
          <w:sz w:val="20"/>
          <w:szCs w:val="20"/>
          <w:lang w:eastAsia="en-GB"/>
        </w:rPr>
        <w:t xml:space="preserve">Doctoral </w:t>
      </w:r>
      <w:r w:rsidRPr="00201276">
        <w:rPr>
          <w:rFonts w:ascii="Arial" w:hAnsi="Arial" w:cs="Arial"/>
          <w:noProof/>
          <w:sz w:val="20"/>
          <w:szCs w:val="20"/>
          <w:lang w:eastAsia="en-GB"/>
        </w:rPr>
        <w:t xml:space="preserve">School is that collaborative and partnership working amongst Faculities and Professional Services will </w:t>
      </w:r>
      <w:r w:rsidR="006C21F7" w:rsidRPr="00201276">
        <w:rPr>
          <w:rFonts w:ascii="Arial" w:hAnsi="Arial" w:cs="Arial"/>
          <w:noProof/>
          <w:sz w:val="20"/>
          <w:szCs w:val="20"/>
          <w:lang w:eastAsia="en-GB"/>
        </w:rPr>
        <w:t xml:space="preserve">deliver </w:t>
      </w:r>
      <w:r w:rsidRPr="00201276">
        <w:rPr>
          <w:rFonts w:ascii="Arial" w:hAnsi="Arial" w:cs="Arial"/>
          <w:noProof/>
          <w:sz w:val="20"/>
          <w:szCs w:val="20"/>
          <w:lang w:eastAsia="en-GB"/>
        </w:rPr>
        <w:t xml:space="preserve">enhanced </w:t>
      </w:r>
      <w:r w:rsidR="006C21F7" w:rsidRPr="00201276">
        <w:rPr>
          <w:rFonts w:ascii="Arial" w:hAnsi="Arial" w:cs="Arial"/>
          <w:noProof/>
          <w:sz w:val="20"/>
          <w:szCs w:val="20"/>
          <w:lang w:eastAsia="en-GB"/>
        </w:rPr>
        <w:t xml:space="preserve">provision, </w:t>
      </w:r>
      <w:r w:rsidRPr="00201276">
        <w:rPr>
          <w:rFonts w:ascii="Arial" w:hAnsi="Arial" w:cs="Arial"/>
          <w:noProof/>
          <w:sz w:val="20"/>
          <w:szCs w:val="20"/>
          <w:lang w:eastAsia="en-GB"/>
        </w:rPr>
        <w:t>profile</w:t>
      </w:r>
      <w:r w:rsidR="006C21F7" w:rsidRPr="00201276">
        <w:rPr>
          <w:rFonts w:ascii="Arial" w:hAnsi="Arial" w:cs="Arial"/>
          <w:noProof/>
          <w:sz w:val="20"/>
          <w:szCs w:val="20"/>
          <w:lang w:eastAsia="en-GB"/>
        </w:rPr>
        <w:t>,</w:t>
      </w:r>
      <w:r w:rsidRPr="00201276">
        <w:rPr>
          <w:rFonts w:ascii="Arial" w:hAnsi="Arial" w:cs="Arial"/>
          <w:noProof/>
          <w:sz w:val="20"/>
          <w:szCs w:val="20"/>
          <w:lang w:eastAsia="en-GB"/>
        </w:rPr>
        <w:t xml:space="preserve"> and </w:t>
      </w:r>
      <w:r w:rsidR="006C21F7" w:rsidRPr="00201276">
        <w:rPr>
          <w:rFonts w:ascii="Arial" w:hAnsi="Arial" w:cs="Arial"/>
          <w:noProof/>
          <w:sz w:val="20"/>
          <w:szCs w:val="20"/>
          <w:lang w:eastAsia="en-GB"/>
        </w:rPr>
        <w:t xml:space="preserve">student </w:t>
      </w:r>
      <w:r w:rsidRPr="00201276">
        <w:rPr>
          <w:rFonts w:ascii="Arial" w:hAnsi="Arial" w:cs="Arial"/>
          <w:noProof/>
          <w:sz w:val="20"/>
          <w:szCs w:val="20"/>
          <w:lang w:eastAsia="en-GB"/>
        </w:rPr>
        <w:t xml:space="preserve">experience without duplicating current local activities. </w:t>
      </w:r>
    </w:p>
    <w:p w14:paraId="7E35075D" w14:textId="03DDB96D" w:rsidR="0086503C" w:rsidRPr="00201276" w:rsidRDefault="005C342D" w:rsidP="002B611E">
      <w:pPr>
        <w:pStyle w:val="NormalWeb"/>
        <w:spacing w:after="120" w:afterAutospacing="0" w:line="276" w:lineRule="auto"/>
        <w:jc w:val="both"/>
        <w:rPr>
          <w:rFonts w:ascii="Arial" w:hAnsi="Arial" w:cs="Arial"/>
          <w:sz w:val="20"/>
          <w:szCs w:val="20"/>
        </w:rPr>
      </w:pPr>
      <w:r w:rsidRPr="00201276">
        <w:rPr>
          <w:rFonts w:ascii="Arial" w:hAnsi="Arial" w:cs="Arial"/>
          <w:sz w:val="20"/>
          <w:szCs w:val="20"/>
        </w:rPr>
        <w:lastRenderedPageBreak/>
        <w:t xml:space="preserve">There are a range of objectives that must be delivered in order that the Strathclyde </w:t>
      </w:r>
      <w:r w:rsidR="006C21F7" w:rsidRPr="00201276">
        <w:rPr>
          <w:rFonts w:ascii="Arial" w:hAnsi="Arial" w:cs="Arial"/>
          <w:sz w:val="20"/>
          <w:szCs w:val="20"/>
        </w:rPr>
        <w:t xml:space="preserve">Doctoral </w:t>
      </w:r>
      <w:r w:rsidRPr="00201276">
        <w:rPr>
          <w:rFonts w:ascii="Arial" w:hAnsi="Arial" w:cs="Arial"/>
          <w:sz w:val="20"/>
          <w:szCs w:val="20"/>
        </w:rPr>
        <w:t xml:space="preserve">School meets its ambitions. These objectives can be grouped under the broad headings of </w:t>
      </w:r>
      <w:r w:rsidRPr="00201276">
        <w:rPr>
          <w:rFonts w:ascii="Arial" w:hAnsi="Arial" w:cs="Arial"/>
          <w:i/>
          <w:sz w:val="20"/>
          <w:szCs w:val="20"/>
        </w:rPr>
        <w:t>Student Experience</w:t>
      </w:r>
      <w:r w:rsidRPr="00201276">
        <w:rPr>
          <w:rFonts w:ascii="Arial" w:hAnsi="Arial" w:cs="Arial"/>
          <w:sz w:val="20"/>
          <w:szCs w:val="20"/>
        </w:rPr>
        <w:t xml:space="preserve">, </w:t>
      </w:r>
      <w:r w:rsidRPr="00201276">
        <w:rPr>
          <w:rFonts w:ascii="Arial" w:hAnsi="Arial" w:cs="Arial"/>
          <w:i/>
          <w:sz w:val="20"/>
          <w:szCs w:val="20"/>
        </w:rPr>
        <w:t>Research Environment</w:t>
      </w:r>
      <w:r w:rsidRPr="00201276">
        <w:rPr>
          <w:rFonts w:ascii="Arial" w:hAnsi="Arial" w:cs="Arial"/>
          <w:sz w:val="20"/>
          <w:szCs w:val="20"/>
        </w:rPr>
        <w:t xml:space="preserve">, and </w:t>
      </w:r>
      <w:r w:rsidR="0086503C" w:rsidRPr="00201276">
        <w:rPr>
          <w:rFonts w:ascii="Arial" w:hAnsi="Arial" w:cs="Arial"/>
          <w:i/>
          <w:sz w:val="20"/>
          <w:szCs w:val="20"/>
        </w:rPr>
        <w:t>PGR Marketing, Promotion</w:t>
      </w:r>
      <w:r w:rsidR="006C21F7" w:rsidRPr="00201276">
        <w:rPr>
          <w:rFonts w:ascii="Arial" w:hAnsi="Arial" w:cs="Arial"/>
          <w:i/>
          <w:sz w:val="20"/>
          <w:szCs w:val="20"/>
        </w:rPr>
        <w:t>,</w:t>
      </w:r>
      <w:r w:rsidR="0086503C" w:rsidRPr="00201276">
        <w:rPr>
          <w:rFonts w:ascii="Arial" w:hAnsi="Arial" w:cs="Arial"/>
          <w:i/>
          <w:sz w:val="20"/>
          <w:szCs w:val="20"/>
        </w:rPr>
        <w:t xml:space="preserve"> and Readiness</w:t>
      </w:r>
      <w:r w:rsidR="0086503C" w:rsidRPr="00201276">
        <w:rPr>
          <w:rFonts w:ascii="Arial" w:hAnsi="Arial" w:cs="Arial"/>
          <w:sz w:val="20"/>
          <w:szCs w:val="20"/>
        </w:rPr>
        <w:t>.</w:t>
      </w:r>
    </w:p>
    <w:p w14:paraId="5000351A" w14:textId="77777777" w:rsidR="005C342D" w:rsidRPr="00201276" w:rsidRDefault="005C342D" w:rsidP="002B611E">
      <w:pPr>
        <w:pStyle w:val="NormalWeb"/>
        <w:spacing w:after="0" w:afterAutospacing="0" w:line="276" w:lineRule="auto"/>
        <w:jc w:val="both"/>
        <w:rPr>
          <w:rFonts w:ascii="Arial" w:hAnsi="Arial" w:cs="Arial"/>
          <w:b/>
          <w:i/>
          <w:sz w:val="20"/>
          <w:szCs w:val="20"/>
        </w:rPr>
      </w:pPr>
      <w:r w:rsidRPr="00201276">
        <w:rPr>
          <w:rFonts w:ascii="Arial" w:hAnsi="Arial" w:cs="Arial"/>
          <w:b/>
          <w:i/>
          <w:sz w:val="20"/>
          <w:szCs w:val="20"/>
        </w:rPr>
        <w:t xml:space="preserve">Student Experience </w:t>
      </w:r>
    </w:p>
    <w:p w14:paraId="3302199C" w14:textId="6C1F4437" w:rsidR="005C342D" w:rsidRPr="00201276" w:rsidRDefault="005C342D" w:rsidP="002B611E">
      <w:pPr>
        <w:pStyle w:val="NormalWeb"/>
        <w:spacing w:before="0" w:beforeAutospacing="0" w:after="120" w:afterAutospacing="0" w:line="276" w:lineRule="auto"/>
        <w:contextualSpacing/>
        <w:jc w:val="both"/>
        <w:rPr>
          <w:rFonts w:ascii="Arial" w:hAnsi="Arial" w:cs="Arial"/>
          <w:sz w:val="20"/>
          <w:szCs w:val="20"/>
        </w:rPr>
      </w:pPr>
      <w:r w:rsidRPr="00201276">
        <w:rPr>
          <w:rFonts w:ascii="Arial" w:hAnsi="Arial" w:cs="Arial"/>
          <w:sz w:val="20"/>
          <w:szCs w:val="20"/>
        </w:rPr>
        <w:t xml:space="preserve">The Strathclyde </w:t>
      </w:r>
      <w:r w:rsidR="006C21F7" w:rsidRPr="00201276">
        <w:rPr>
          <w:rFonts w:ascii="Arial" w:hAnsi="Arial" w:cs="Arial"/>
          <w:sz w:val="20"/>
          <w:szCs w:val="20"/>
        </w:rPr>
        <w:t xml:space="preserve">Doctoral </w:t>
      </w:r>
      <w:r w:rsidRPr="00201276">
        <w:rPr>
          <w:rFonts w:ascii="Arial" w:hAnsi="Arial" w:cs="Arial"/>
          <w:sz w:val="20"/>
          <w:szCs w:val="20"/>
        </w:rPr>
        <w:t xml:space="preserve">School will: </w:t>
      </w:r>
    </w:p>
    <w:p w14:paraId="29E14C13" w14:textId="77777777" w:rsidR="0086503C" w:rsidRPr="00201276" w:rsidRDefault="005C342D" w:rsidP="002B611E">
      <w:pPr>
        <w:pStyle w:val="NormalWeb"/>
        <w:numPr>
          <w:ilvl w:val="0"/>
          <w:numId w:val="3"/>
        </w:numPr>
        <w:spacing w:after="120" w:afterAutospacing="0" w:line="276" w:lineRule="auto"/>
        <w:ind w:left="426" w:hanging="426"/>
        <w:jc w:val="both"/>
        <w:rPr>
          <w:rFonts w:ascii="Arial" w:hAnsi="Arial" w:cs="Arial"/>
          <w:sz w:val="20"/>
          <w:szCs w:val="20"/>
        </w:rPr>
      </w:pPr>
      <w:r w:rsidRPr="00201276">
        <w:rPr>
          <w:rFonts w:ascii="Arial" w:hAnsi="Arial" w:cs="Arial"/>
          <w:sz w:val="20"/>
          <w:szCs w:val="20"/>
        </w:rPr>
        <w:t xml:space="preserve">create a comprehensive approach to the professional development of postgraduates, in particular, by enhancing PGR skills sets and experience through our sector-leading Researcher Development Programme (RDP), and clear governance and certification of professional development offerings to enhance our PGR graduates’ employability; </w:t>
      </w:r>
    </w:p>
    <w:p w14:paraId="57EE16FF" w14:textId="77777777" w:rsidR="0086503C" w:rsidRPr="00201276" w:rsidRDefault="005C342D" w:rsidP="002B611E">
      <w:pPr>
        <w:pStyle w:val="NormalWeb"/>
        <w:numPr>
          <w:ilvl w:val="0"/>
          <w:numId w:val="3"/>
        </w:numPr>
        <w:spacing w:after="120" w:afterAutospacing="0" w:line="276" w:lineRule="auto"/>
        <w:ind w:left="426" w:hanging="426"/>
        <w:jc w:val="both"/>
        <w:rPr>
          <w:rFonts w:ascii="Arial" w:hAnsi="Arial" w:cs="Arial"/>
          <w:sz w:val="20"/>
          <w:szCs w:val="20"/>
        </w:rPr>
      </w:pPr>
      <w:r w:rsidRPr="00201276">
        <w:rPr>
          <w:rFonts w:ascii="Arial" w:hAnsi="Arial" w:cs="Arial"/>
          <w:sz w:val="20"/>
          <w:szCs w:val="20"/>
        </w:rPr>
        <w:t xml:space="preserve">enhance the support framework that ensure PGRs progress and complete on time by coordinating inputs to and reporting on student progress, completion rates, and overall quality of supervision and related provisions; </w:t>
      </w:r>
    </w:p>
    <w:p w14:paraId="1559E7B5" w14:textId="77777777" w:rsidR="0086503C" w:rsidRPr="00201276" w:rsidRDefault="005C342D" w:rsidP="002B611E">
      <w:pPr>
        <w:pStyle w:val="NormalWeb"/>
        <w:numPr>
          <w:ilvl w:val="0"/>
          <w:numId w:val="3"/>
        </w:numPr>
        <w:spacing w:after="120" w:afterAutospacing="0" w:line="276" w:lineRule="auto"/>
        <w:ind w:left="426" w:hanging="426"/>
        <w:jc w:val="both"/>
        <w:rPr>
          <w:rFonts w:ascii="Arial" w:hAnsi="Arial" w:cs="Arial"/>
          <w:sz w:val="20"/>
          <w:szCs w:val="20"/>
        </w:rPr>
      </w:pPr>
      <w:r w:rsidRPr="00201276">
        <w:rPr>
          <w:rFonts w:ascii="Arial" w:hAnsi="Arial" w:cs="Arial"/>
          <w:sz w:val="20"/>
          <w:szCs w:val="20"/>
        </w:rPr>
        <w:t xml:space="preserve">support PGR supervisors (and related staff) in relation to new and existing studentships, including PGR student administration and central finance/leverage support, and support the resolution of non-academic issues associated with studentships; and </w:t>
      </w:r>
    </w:p>
    <w:p w14:paraId="1E03E1C6" w14:textId="32CA48DC" w:rsidR="005C342D" w:rsidRPr="00201276" w:rsidRDefault="005C342D" w:rsidP="002B611E">
      <w:pPr>
        <w:pStyle w:val="NormalWeb"/>
        <w:numPr>
          <w:ilvl w:val="0"/>
          <w:numId w:val="3"/>
        </w:numPr>
        <w:spacing w:after="120" w:afterAutospacing="0" w:line="276" w:lineRule="auto"/>
        <w:ind w:left="426" w:hanging="426"/>
        <w:jc w:val="both"/>
        <w:rPr>
          <w:rFonts w:ascii="Arial" w:hAnsi="Arial" w:cs="Arial"/>
          <w:sz w:val="20"/>
          <w:szCs w:val="20"/>
        </w:rPr>
      </w:pPr>
      <w:proofErr w:type="gramStart"/>
      <w:r w:rsidRPr="00201276">
        <w:rPr>
          <w:rFonts w:ascii="Arial" w:hAnsi="Arial" w:cs="Arial"/>
          <w:sz w:val="20"/>
          <w:szCs w:val="20"/>
        </w:rPr>
        <w:t>be</w:t>
      </w:r>
      <w:proofErr w:type="gramEnd"/>
      <w:r w:rsidRPr="00201276">
        <w:rPr>
          <w:rFonts w:ascii="Arial" w:hAnsi="Arial" w:cs="Arial"/>
          <w:sz w:val="20"/>
          <w:szCs w:val="20"/>
        </w:rPr>
        <w:t xml:space="preserve"> the voice of PGRs at Strathclyde. </w:t>
      </w:r>
    </w:p>
    <w:p w14:paraId="15F934E9" w14:textId="77777777" w:rsidR="005C342D" w:rsidRPr="00201276" w:rsidRDefault="005C342D" w:rsidP="002B611E">
      <w:pPr>
        <w:pStyle w:val="NormalWeb"/>
        <w:spacing w:after="0" w:afterAutospacing="0" w:line="276" w:lineRule="auto"/>
        <w:jc w:val="both"/>
        <w:rPr>
          <w:rFonts w:ascii="Arial" w:hAnsi="Arial" w:cs="Arial"/>
          <w:b/>
          <w:i/>
          <w:sz w:val="20"/>
          <w:szCs w:val="20"/>
        </w:rPr>
      </w:pPr>
      <w:r w:rsidRPr="00201276">
        <w:rPr>
          <w:rFonts w:ascii="Arial" w:hAnsi="Arial" w:cs="Arial"/>
          <w:b/>
          <w:i/>
          <w:sz w:val="20"/>
          <w:szCs w:val="20"/>
        </w:rPr>
        <w:t xml:space="preserve">Research Environment </w:t>
      </w:r>
    </w:p>
    <w:p w14:paraId="146F892B" w14:textId="0688E5F9" w:rsidR="005C342D" w:rsidRPr="00201276" w:rsidRDefault="00144417" w:rsidP="002B611E">
      <w:pPr>
        <w:pStyle w:val="NormalWeb"/>
        <w:spacing w:after="120" w:afterAutospacing="0" w:line="276" w:lineRule="auto"/>
        <w:contextualSpacing/>
        <w:jc w:val="both"/>
        <w:rPr>
          <w:rFonts w:ascii="Arial" w:hAnsi="Arial" w:cs="Arial"/>
          <w:sz w:val="20"/>
          <w:szCs w:val="20"/>
        </w:rPr>
      </w:pPr>
      <w:r w:rsidRPr="00201276">
        <w:rPr>
          <w:rFonts w:ascii="Arial" w:hAnsi="Arial" w:cs="Arial"/>
          <w:sz w:val="20"/>
          <w:szCs w:val="20"/>
        </w:rPr>
        <w:t xml:space="preserve">The </w:t>
      </w:r>
      <w:r w:rsidR="005C342D" w:rsidRPr="00201276">
        <w:rPr>
          <w:rFonts w:ascii="Arial" w:hAnsi="Arial" w:cs="Arial"/>
          <w:sz w:val="20"/>
          <w:szCs w:val="20"/>
        </w:rPr>
        <w:t xml:space="preserve">Strathclyde </w:t>
      </w:r>
      <w:r w:rsidR="006C21F7" w:rsidRPr="00201276">
        <w:rPr>
          <w:rFonts w:ascii="Arial" w:hAnsi="Arial" w:cs="Arial"/>
          <w:sz w:val="20"/>
          <w:szCs w:val="20"/>
        </w:rPr>
        <w:t xml:space="preserve">Doctoral </w:t>
      </w:r>
      <w:r w:rsidR="005C342D" w:rsidRPr="00201276">
        <w:rPr>
          <w:rFonts w:ascii="Arial" w:hAnsi="Arial" w:cs="Arial"/>
          <w:sz w:val="20"/>
          <w:szCs w:val="20"/>
        </w:rPr>
        <w:t xml:space="preserve">School will: </w:t>
      </w:r>
    </w:p>
    <w:p w14:paraId="2D4ECC58" w14:textId="77777777" w:rsidR="0086503C" w:rsidRPr="00201276" w:rsidRDefault="005C342D" w:rsidP="002B611E">
      <w:pPr>
        <w:pStyle w:val="NormalWeb"/>
        <w:numPr>
          <w:ilvl w:val="0"/>
          <w:numId w:val="3"/>
        </w:numPr>
        <w:spacing w:after="120" w:afterAutospacing="0" w:line="276" w:lineRule="auto"/>
        <w:ind w:left="426" w:hanging="426"/>
        <w:jc w:val="both"/>
        <w:rPr>
          <w:rFonts w:ascii="Arial" w:hAnsi="Arial" w:cs="Arial"/>
          <w:sz w:val="20"/>
          <w:szCs w:val="20"/>
        </w:rPr>
      </w:pPr>
      <w:r w:rsidRPr="00201276">
        <w:rPr>
          <w:rFonts w:ascii="Arial" w:hAnsi="Arial" w:cs="Arial"/>
          <w:sz w:val="20"/>
          <w:szCs w:val="20"/>
        </w:rPr>
        <w:t xml:space="preserve">create an inclusive overarching research environment where interdisciplinary, societal engagement, and impact opportunities are encouraged and promoted, facilitating enhanced collaboration and research community connectivity; </w:t>
      </w:r>
    </w:p>
    <w:p w14:paraId="349B070D" w14:textId="77777777" w:rsidR="0086503C" w:rsidRPr="00201276" w:rsidRDefault="005C342D" w:rsidP="002B611E">
      <w:pPr>
        <w:pStyle w:val="NormalWeb"/>
        <w:numPr>
          <w:ilvl w:val="0"/>
          <w:numId w:val="3"/>
        </w:numPr>
        <w:spacing w:after="120" w:afterAutospacing="0" w:line="276" w:lineRule="auto"/>
        <w:ind w:left="426" w:hanging="426"/>
        <w:jc w:val="both"/>
        <w:rPr>
          <w:rFonts w:ascii="Arial" w:hAnsi="Arial" w:cs="Arial"/>
          <w:sz w:val="20"/>
          <w:szCs w:val="20"/>
        </w:rPr>
      </w:pPr>
      <w:r w:rsidRPr="00201276">
        <w:rPr>
          <w:rFonts w:ascii="Arial" w:hAnsi="Arial" w:cs="Arial"/>
          <w:sz w:val="20"/>
          <w:szCs w:val="20"/>
        </w:rPr>
        <w:t xml:space="preserve">enhance our research culture and PGR community by showcasing the research activities and outputs of PGRs, and their value to business and society; and </w:t>
      </w:r>
    </w:p>
    <w:p w14:paraId="572717B1" w14:textId="7D1F4B5C" w:rsidR="005C342D" w:rsidRPr="00201276" w:rsidRDefault="005C342D" w:rsidP="002B611E">
      <w:pPr>
        <w:pStyle w:val="NormalWeb"/>
        <w:numPr>
          <w:ilvl w:val="0"/>
          <w:numId w:val="3"/>
        </w:numPr>
        <w:spacing w:after="120" w:afterAutospacing="0" w:line="276" w:lineRule="auto"/>
        <w:ind w:left="425" w:hanging="425"/>
        <w:jc w:val="both"/>
        <w:rPr>
          <w:rFonts w:ascii="Arial" w:hAnsi="Arial" w:cs="Arial"/>
          <w:sz w:val="20"/>
          <w:szCs w:val="20"/>
        </w:rPr>
      </w:pPr>
      <w:proofErr w:type="gramStart"/>
      <w:r w:rsidRPr="00201276">
        <w:rPr>
          <w:rFonts w:ascii="Arial" w:hAnsi="Arial" w:cs="Arial"/>
          <w:sz w:val="20"/>
          <w:szCs w:val="20"/>
        </w:rPr>
        <w:t>facilitate</w:t>
      </w:r>
      <w:proofErr w:type="gramEnd"/>
      <w:r w:rsidRPr="00201276">
        <w:rPr>
          <w:rFonts w:ascii="Arial" w:hAnsi="Arial" w:cs="Arial"/>
          <w:sz w:val="20"/>
          <w:szCs w:val="20"/>
        </w:rPr>
        <w:t xml:space="preserve"> communication and coordination between existing institutional CDTs and related centres, and establish and coordinate agile responses to sectoral priorities, research environment changes, and funder requests; this capability and approach will also be employed as part of both internal and external horizon scanning. </w:t>
      </w:r>
    </w:p>
    <w:p w14:paraId="11C4C0EA" w14:textId="75E11EC2" w:rsidR="005C342D" w:rsidRPr="00201276" w:rsidRDefault="005C342D" w:rsidP="002B611E">
      <w:pPr>
        <w:pStyle w:val="NormalWeb"/>
        <w:spacing w:after="0" w:afterAutospacing="0" w:line="276" w:lineRule="auto"/>
        <w:jc w:val="both"/>
        <w:rPr>
          <w:rFonts w:ascii="Arial" w:hAnsi="Arial" w:cs="Arial"/>
          <w:b/>
          <w:i/>
          <w:sz w:val="20"/>
          <w:szCs w:val="20"/>
        </w:rPr>
      </w:pPr>
      <w:r w:rsidRPr="00201276">
        <w:rPr>
          <w:rFonts w:ascii="Arial" w:hAnsi="Arial" w:cs="Arial"/>
          <w:b/>
          <w:i/>
          <w:sz w:val="20"/>
          <w:szCs w:val="20"/>
        </w:rPr>
        <w:t>PGR Marketing, Promotion</w:t>
      </w:r>
      <w:r w:rsidR="006C21F7" w:rsidRPr="00201276">
        <w:rPr>
          <w:rFonts w:ascii="Arial" w:hAnsi="Arial" w:cs="Arial"/>
          <w:b/>
          <w:i/>
          <w:sz w:val="20"/>
          <w:szCs w:val="20"/>
        </w:rPr>
        <w:t>,</w:t>
      </w:r>
      <w:r w:rsidRPr="00201276">
        <w:rPr>
          <w:rFonts w:ascii="Arial" w:hAnsi="Arial" w:cs="Arial"/>
          <w:b/>
          <w:i/>
          <w:sz w:val="20"/>
          <w:szCs w:val="20"/>
        </w:rPr>
        <w:t xml:space="preserve"> and Readiness </w:t>
      </w:r>
    </w:p>
    <w:p w14:paraId="44297BCB" w14:textId="7762FA98" w:rsidR="005C342D" w:rsidRPr="00201276" w:rsidRDefault="00144417" w:rsidP="002B611E">
      <w:pPr>
        <w:pStyle w:val="NormalWeb"/>
        <w:spacing w:after="120" w:afterAutospacing="0" w:line="276" w:lineRule="auto"/>
        <w:contextualSpacing/>
        <w:jc w:val="both"/>
        <w:rPr>
          <w:rFonts w:ascii="Arial" w:hAnsi="Arial" w:cs="Arial"/>
          <w:sz w:val="20"/>
          <w:szCs w:val="20"/>
        </w:rPr>
      </w:pPr>
      <w:r w:rsidRPr="00201276">
        <w:rPr>
          <w:rFonts w:ascii="Arial" w:hAnsi="Arial" w:cs="Arial"/>
          <w:sz w:val="20"/>
          <w:szCs w:val="20"/>
        </w:rPr>
        <w:t xml:space="preserve">The </w:t>
      </w:r>
      <w:r w:rsidR="005C342D" w:rsidRPr="00201276">
        <w:rPr>
          <w:rFonts w:ascii="Arial" w:hAnsi="Arial" w:cs="Arial"/>
          <w:sz w:val="20"/>
          <w:szCs w:val="20"/>
        </w:rPr>
        <w:t xml:space="preserve">Strathclyde </w:t>
      </w:r>
      <w:r w:rsidR="006C21F7" w:rsidRPr="00201276">
        <w:rPr>
          <w:rFonts w:ascii="Arial" w:hAnsi="Arial" w:cs="Arial"/>
          <w:sz w:val="20"/>
          <w:szCs w:val="20"/>
        </w:rPr>
        <w:t xml:space="preserve">Doctoral </w:t>
      </w:r>
      <w:r w:rsidR="005C342D" w:rsidRPr="00201276">
        <w:rPr>
          <w:rFonts w:ascii="Arial" w:hAnsi="Arial" w:cs="Arial"/>
          <w:sz w:val="20"/>
          <w:szCs w:val="20"/>
        </w:rPr>
        <w:t xml:space="preserve">School will: </w:t>
      </w:r>
    </w:p>
    <w:p w14:paraId="24940129" w14:textId="77777777" w:rsidR="0086503C" w:rsidRPr="00201276" w:rsidRDefault="005C342D" w:rsidP="00A32861">
      <w:pPr>
        <w:pStyle w:val="NormalWeb"/>
        <w:numPr>
          <w:ilvl w:val="0"/>
          <w:numId w:val="3"/>
        </w:numPr>
        <w:spacing w:after="120" w:afterAutospacing="0" w:line="276" w:lineRule="auto"/>
        <w:ind w:left="426" w:hanging="426"/>
        <w:jc w:val="both"/>
        <w:rPr>
          <w:rFonts w:ascii="Arial" w:hAnsi="Arial" w:cs="Arial"/>
          <w:sz w:val="20"/>
          <w:szCs w:val="20"/>
        </w:rPr>
      </w:pPr>
      <w:r w:rsidRPr="00201276">
        <w:rPr>
          <w:rFonts w:ascii="Arial" w:hAnsi="Arial" w:cs="Arial"/>
          <w:sz w:val="20"/>
          <w:szCs w:val="20"/>
        </w:rPr>
        <w:t xml:space="preserve">be a branded profile with a strong web presence to assist marketing endeavours; </w:t>
      </w:r>
    </w:p>
    <w:p w14:paraId="6885786D" w14:textId="77777777" w:rsidR="0086503C" w:rsidRPr="00201276" w:rsidRDefault="005C342D" w:rsidP="00A32861">
      <w:pPr>
        <w:pStyle w:val="NormalWeb"/>
        <w:numPr>
          <w:ilvl w:val="0"/>
          <w:numId w:val="3"/>
        </w:numPr>
        <w:spacing w:after="120" w:afterAutospacing="0" w:line="276" w:lineRule="auto"/>
        <w:ind w:left="426" w:hanging="426"/>
        <w:jc w:val="both"/>
        <w:rPr>
          <w:rFonts w:ascii="Arial" w:hAnsi="Arial" w:cs="Arial"/>
          <w:sz w:val="20"/>
          <w:szCs w:val="20"/>
        </w:rPr>
      </w:pPr>
      <w:r w:rsidRPr="00201276">
        <w:rPr>
          <w:rFonts w:ascii="Arial" w:hAnsi="Arial" w:cs="Arial"/>
          <w:sz w:val="20"/>
          <w:szCs w:val="20"/>
        </w:rPr>
        <w:t xml:space="preserve">ensure the presentation of a vibrant, student-centred research environment at Strathclyde that reinforces students’ sense of belonging within the Strathclyde community; and </w:t>
      </w:r>
    </w:p>
    <w:p w14:paraId="3F86EF25" w14:textId="51C1E185" w:rsidR="005C342D" w:rsidRPr="002B611E" w:rsidRDefault="005C342D" w:rsidP="009326EF">
      <w:pPr>
        <w:pStyle w:val="NormalWeb"/>
        <w:numPr>
          <w:ilvl w:val="0"/>
          <w:numId w:val="3"/>
        </w:numPr>
        <w:spacing w:after="120" w:afterAutospacing="0" w:line="276" w:lineRule="auto"/>
        <w:ind w:left="425" w:hanging="425"/>
        <w:jc w:val="both"/>
        <w:rPr>
          <w:rFonts w:ascii="Arial" w:hAnsi="Arial" w:cs="Arial"/>
          <w:sz w:val="20"/>
          <w:szCs w:val="20"/>
        </w:rPr>
      </w:pPr>
      <w:r w:rsidRPr="00201276">
        <w:rPr>
          <w:rFonts w:ascii="Arial" w:hAnsi="Arial" w:cs="Arial"/>
          <w:sz w:val="20"/>
          <w:szCs w:val="20"/>
        </w:rPr>
        <w:t xml:space="preserve">facilitate the preparation of PGT students for transition to the PGR domain by creating a talent pipeline from our PGT courses, for example, by targeting existing high-quality PGT students by inclusion within PGR conference and workshop activities, and providing access to level-relevant RDP courses, including those designed to introduce the concept of and approach to research studies. </w:t>
      </w:r>
    </w:p>
    <w:p w14:paraId="1F641746" w14:textId="77777777" w:rsidR="00E538B4" w:rsidRDefault="00E538B4">
      <w:pPr>
        <w:rPr>
          <w:rFonts w:ascii="Arial" w:hAnsi="Arial" w:cs="Arial"/>
          <w:b/>
          <w:sz w:val="20"/>
          <w:szCs w:val="20"/>
        </w:rPr>
      </w:pPr>
      <w:r>
        <w:rPr>
          <w:rFonts w:ascii="Arial" w:hAnsi="Arial" w:cs="Arial"/>
          <w:b/>
          <w:sz w:val="20"/>
          <w:szCs w:val="20"/>
        </w:rPr>
        <w:br w:type="page"/>
      </w:r>
    </w:p>
    <w:p w14:paraId="0D458D9F" w14:textId="77777777" w:rsidR="00B6585A" w:rsidRDefault="001551A2" w:rsidP="009326EF">
      <w:pPr>
        <w:spacing w:after="0"/>
        <w:rPr>
          <w:rFonts w:ascii="Arial" w:hAnsi="Arial" w:cs="Arial"/>
          <w:b/>
          <w:sz w:val="20"/>
          <w:szCs w:val="20"/>
        </w:rPr>
      </w:pPr>
      <w:r w:rsidRPr="00201276">
        <w:rPr>
          <w:rFonts w:ascii="Arial" w:hAnsi="Arial" w:cs="Arial"/>
          <w:b/>
          <w:sz w:val="20"/>
          <w:szCs w:val="20"/>
        </w:rPr>
        <w:lastRenderedPageBreak/>
        <w:t>Governance</w:t>
      </w:r>
    </w:p>
    <w:p w14:paraId="5DBA5791" w14:textId="5DC72031" w:rsidR="00B6585A" w:rsidRDefault="00B6585A" w:rsidP="009326EF">
      <w:pPr>
        <w:jc w:val="both"/>
        <w:rPr>
          <w:rFonts w:ascii="Arial" w:hAnsi="Arial" w:cs="Arial"/>
          <w:b/>
          <w:sz w:val="20"/>
          <w:szCs w:val="20"/>
        </w:rPr>
      </w:pPr>
      <w:r w:rsidRPr="002B611E">
        <w:rPr>
          <w:rFonts w:ascii="Arial" w:hAnsi="Arial" w:cs="Arial"/>
          <w:sz w:val="20"/>
          <w:szCs w:val="20"/>
        </w:rPr>
        <w:t xml:space="preserve">The aim of the </w:t>
      </w:r>
      <w:r>
        <w:rPr>
          <w:rFonts w:ascii="Arial" w:hAnsi="Arial" w:cs="Arial"/>
          <w:sz w:val="20"/>
          <w:szCs w:val="20"/>
        </w:rPr>
        <w:t>Strathclyde Doctoral School</w:t>
      </w:r>
      <w:r w:rsidRPr="002B611E">
        <w:rPr>
          <w:rFonts w:ascii="Arial" w:hAnsi="Arial" w:cs="Arial"/>
          <w:sz w:val="20"/>
          <w:szCs w:val="20"/>
        </w:rPr>
        <w:t xml:space="preserve"> is to provide a positive profile and comprehensive support environment for postgraduate researchers without being intrusive to research management, delivery, or practices which work well.</w:t>
      </w:r>
      <w:r>
        <w:rPr>
          <w:rFonts w:ascii="Arial" w:hAnsi="Arial" w:cs="Arial"/>
          <w:sz w:val="20"/>
          <w:szCs w:val="20"/>
        </w:rPr>
        <w:t xml:space="preserve">  The governance structure below has been agreed</w:t>
      </w:r>
      <w:r w:rsidR="009D6CAF">
        <w:rPr>
          <w:rFonts w:ascii="Arial" w:hAnsi="Arial" w:cs="Arial"/>
          <w:sz w:val="20"/>
          <w:szCs w:val="20"/>
        </w:rPr>
        <w:t>, with the SDS Executive Board, ultimately, reporting to the University Executive Team.</w:t>
      </w:r>
    </w:p>
    <w:p w14:paraId="50BE502F" w14:textId="20D176F3" w:rsidR="00B6585A" w:rsidRDefault="00B6585A" w:rsidP="002B611E">
      <w:pPr>
        <w:spacing w:after="120"/>
        <w:jc w:val="center"/>
        <w:rPr>
          <w:rFonts w:ascii="Arial" w:hAnsi="Arial" w:cs="Arial"/>
          <w:b/>
          <w:sz w:val="20"/>
          <w:szCs w:val="20"/>
        </w:rPr>
      </w:pPr>
      <w:r>
        <w:rPr>
          <w:rFonts w:ascii="Arial" w:hAnsi="Arial" w:cs="Arial"/>
          <w:b/>
          <w:noProof/>
          <w:sz w:val="20"/>
          <w:szCs w:val="20"/>
          <w:lang w:eastAsia="en-GB"/>
        </w:rPr>
        <w:drawing>
          <wp:inline distT="0" distB="0" distL="0" distR="0" wp14:anchorId="35AA7678" wp14:editId="35987277">
            <wp:extent cx="4143375" cy="3161551"/>
            <wp:effectExtent l="0" t="0" r="0" b="127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6171" cy="3163685"/>
                    </a:xfrm>
                    <a:prstGeom prst="rect">
                      <a:avLst/>
                    </a:prstGeom>
                    <a:noFill/>
                  </pic:spPr>
                </pic:pic>
              </a:graphicData>
            </a:graphic>
          </wp:inline>
        </w:drawing>
      </w:r>
    </w:p>
    <w:p w14:paraId="1ECD007A" w14:textId="77777777" w:rsidR="00B6585A" w:rsidRPr="002B611E" w:rsidRDefault="00B6585A" w:rsidP="002B611E">
      <w:pPr>
        <w:spacing w:after="120"/>
        <w:jc w:val="center"/>
        <w:rPr>
          <w:rFonts w:ascii="Arial" w:hAnsi="Arial" w:cs="Arial"/>
          <w:b/>
          <w:sz w:val="20"/>
          <w:szCs w:val="20"/>
        </w:rPr>
      </w:pPr>
    </w:p>
    <w:p w14:paraId="2B6B8BC1" w14:textId="77777777" w:rsidR="00E538B4" w:rsidRPr="002B611E" w:rsidRDefault="00E538B4" w:rsidP="002B611E">
      <w:pPr>
        <w:spacing w:after="0"/>
        <w:rPr>
          <w:rFonts w:ascii="Arial" w:hAnsi="Arial" w:cs="Arial"/>
          <w:b/>
          <w:i/>
          <w:sz w:val="20"/>
        </w:rPr>
      </w:pPr>
      <w:r w:rsidRPr="002B611E">
        <w:rPr>
          <w:rFonts w:ascii="Arial" w:hAnsi="Arial" w:cs="Arial"/>
          <w:b/>
          <w:i/>
          <w:sz w:val="20"/>
        </w:rPr>
        <w:t>SDS Executive Board</w:t>
      </w:r>
    </w:p>
    <w:p w14:paraId="3693A714" w14:textId="416B785E" w:rsidR="00C50F07" w:rsidRPr="00C50F07" w:rsidRDefault="00C50F07" w:rsidP="00C50F07">
      <w:pPr>
        <w:pStyle w:val="ListParagraph"/>
        <w:numPr>
          <w:ilvl w:val="0"/>
          <w:numId w:val="7"/>
        </w:numPr>
        <w:rPr>
          <w:rFonts w:ascii="Arial" w:hAnsi="Arial" w:cs="Arial"/>
          <w:sz w:val="20"/>
        </w:rPr>
      </w:pPr>
      <w:r w:rsidRPr="00C50F07">
        <w:rPr>
          <w:rFonts w:ascii="Arial" w:hAnsi="Arial" w:cs="Arial"/>
          <w:sz w:val="20"/>
        </w:rPr>
        <w:t>Deputy Associate Principal, R&amp;KE</w:t>
      </w:r>
    </w:p>
    <w:p w14:paraId="39B35231" w14:textId="77777777" w:rsidR="00E538B4" w:rsidRDefault="00E538B4" w:rsidP="00E538B4">
      <w:pPr>
        <w:pStyle w:val="ListParagraph"/>
        <w:numPr>
          <w:ilvl w:val="0"/>
          <w:numId w:val="7"/>
        </w:numPr>
        <w:rPr>
          <w:rFonts w:ascii="Arial" w:hAnsi="Arial" w:cs="Arial"/>
          <w:sz w:val="20"/>
        </w:rPr>
      </w:pPr>
      <w:r w:rsidRPr="002B611E">
        <w:rPr>
          <w:rFonts w:ascii="Arial" w:hAnsi="Arial" w:cs="Arial"/>
          <w:sz w:val="20"/>
        </w:rPr>
        <w:t>Executive Deans of each Faculty</w:t>
      </w:r>
    </w:p>
    <w:p w14:paraId="03A4F963" w14:textId="77777777" w:rsidR="00C50F07" w:rsidRPr="002B611E" w:rsidRDefault="00C50F07" w:rsidP="00C50F07">
      <w:pPr>
        <w:pStyle w:val="ListParagraph"/>
        <w:numPr>
          <w:ilvl w:val="0"/>
          <w:numId w:val="7"/>
        </w:numPr>
        <w:rPr>
          <w:rFonts w:ascii="Arial" w:hAnsi="Arial" w:cs="Arial"/>
          <w:sz w:val="20"/>
        </w:rPr>
      </w:pPr>
      <w:r w:rsidRPr="002B611E">
        <w:rPr>
          <w:rFonts w:ascii="Arial" w:hAnsi="Arial" w:cs="Arial"/>
          <w:sz w:val="20"/>
        </w:rPr>
        <w:t>SDS Director</w:t>
      </w:r>
    </w:p>
    <w:p w14:paraId="545CB552" w14:textId="3B2ADE3A" w:rsidR="00C50F07" w:rsidRPr="00C50F07" w:rsidRDefault="00C50F07" w:rsidP="00C50F07">
      <w:pPr>
        <w:pStyle w:val="ListParagraph"/>
        <w:numPr>
          <w:ilvl w:val="0"/>
          <w:numId w:val="7"/>
        </w:numPr>
        <w:rPr>
          <w:rFonts w:ascii="Arial" w:hAnsi="Arial" w:cs="Arial"/>
          <w:sz w:val="20"/>
        </w:rPr>
      </w:pPr>
      <w:r w:rsidRPr="002B611E">
        <w:rPr>
          <w:rFonts w:ascii="Arial" w:hAnsi="Arial" w:cs="Arial"/>
          <w:sz w:val="20"/>
        </w:rPr>
        <w:t>SDS Manager</w:t>
      </w:r>
    </w:p>
    <w:p w14:paraId="2F64FD37" w14:textId="77777777" w:rsidR="00E538B4" w:rsidRPr="002B611E" w:rsidRDefault="00E538B4" w:rsidP="00E538B4">
      <w:pPr>
        <w:pStyle w:val="ListParagraph"/>
        <w:numPr>
          <w:ilvl w:val="0"/>
          <w:numId w:val="7"/>
        </w:numPr>
        <w:rPr>
          <w:rFonts w:ascii="Arial" w:hAnsi="Arial" w:cs="Arial"/>
          <w:sz w:val="20"/>
        </w:rPr>
      </w:pPr>
      <w:r w:rsidRPr="002B611E">
        <w:rPr>
          <w:rFonts w:ascii="Arial" w:hAnsi="Arial" w:cs="Arial"/>
          <w:sz w:val="20"/>
        </w:rPr>
        <w:t>Acting Director of Education Enhancement</w:t>
      </w:r>
    </w:p>
    <w:p w14:paraId="5052F189" w14:textId="77777777" w:rsidR="00E538B4" w:rsidRPr="002B611E" w:rsidRDefault="00E538B4" w:rsidP="00E538B4">
      <w:pPr>
        <w:pStyle w:val="ListParagraph"/>
        <w:rPr>
          <w:rFonts w:ascii="Arial" w:hAnsi="Arial" w:cs="Arial"/>
          <w:sz w:val="20"/>
        </w:rPr>
      </w:pPr>
    </w:p>
    <w:p w14:paraId="1908E459" w14:textId="62CAB845" w:rsidR="00E538B4" w:rsidRPr="002B611E" w:rsidRDefault="00E538B4" w:rsidP="002B611E">
      <w:pPr>
        <w:pStyle w:val="ListParagraph"/>
        <w:ind w:left="0"/>
        <w:jc w:val="both"/>
        <w:rPr>
          <w:rFonts w:ascii="Arial" w:hAnsi="Arial" w:cs="Arial"/>
          <w:sz w:val="20"/>
        </w:rPr>
      </w:pPr>
      <w:r w:rsidRPr="002B611E">
        <w:rPr>
          <w:rFonts w:ascii="Arial" w:hAnsi="Arial" w:cs="Arial"/>
          <w:sz w:val="20"/>
        </w:rPr>
        <w:t>Consulting members</w:t>
      </w:r>
      <w:r w:rsidR="00935A87" w:rsidRPr="002B611E">
        <w:rPr>
          <w:rFonts w:ascii="Arial" w:hAnsi="Arial" w:cs="Arial"/>
          <w:sz w:val="20"/>
        </w:rPr>
        <w:t xml:space="preserve">, </w:t>
      </w:r>
      <w:r w:rsidRPr="002B611E">
        <w:rPr>
          <w:rFonts w:ascii="Arial" w:hAnsi="Arial" w:cs="Arial"/>
          <w:sz w:val="20"/>
        </w:rPr>
        <w:t>include staff from Strategy &amp; Policy, Marketing &amp; Development, Recruitment &amp; International Office, Finance, and Faculty Support, as well as student representatives</w:t>
      </w:r>
      <w:r w:rsidR="00935A87" w:rsidRPr="002B611E">
        <w:rPr>
          <w:rFonts w:ascii="Arial" w:hAnsi="Arial" w:cs="Arial"/>
          <w:sz w:val="20"/>
        </w:rPr>
        <w:t>.</w:t>
      </w:r>
    </w:p>
    <w:p w14:paraId="052CDA11" w14:textId="77777777" w:rsidR="00E538B4" w:rsidRPr="002B611E" w:rsidRDefault="00E538B4" w:rsidP="00E538B4">
      <w:pPr>
        <w:pStyle w:val="ListParagraph"/>
        <w:ind w:left="0"/>
        <w:rPr>
          <w:rFonts w:ascii="Arial" w:hAnsi="Arial" w:cs="Arial"/>
          <w:sz w:val="20"/>
        </w:rPr>
      </w:pPr>
    </w:p>
    <w:p w14:paraId="0480D8DF" w14:textId="1D561E22" w:rsidR="00E538B4" w:rsidRPr="002B611E" w:rsidRDefault="00E538B4" w:rsidP="00E538B4">
      <w:pPr>
        <w:pStyle w:val="ListParagraph"/>
        <w:ind w:left="0"/>
        <w:rPr>
          <w:rFonts w:ascii="Arial" w:hAnsi="Arial" w:cs="Arial"/>
          <w:b/>
          <w:i/>
          <w:sz w:val="20"/>
        </w:rPr>
      </w:pPr>
      <w:r w:rsidRPr="002B611E">
        <w:rPr>
          <w:rFonts w:ascii="Arial" w:hAnsi="Arial" w:cs="Arial"/>
          <w:b/>
          <w:i/>
          <w:sz w:val="20"/>
        </w:rPr>
        <w:t>SDS Management Board</w:t>
      </w:r>
    </w:p>
    <w:p w14:paraId="6B08B840" w14:textId="2AF46CD8" w:rsidR="00C50F07" w:rsidRPr="00C50F07" w:rsidRDefault="00C50F07" w:rsidP="00C50F07">
      <w:pPr>
        <w:pStyle w:val="ListParagraph"/>
        <w:numPr>
          <w:ilvl w:val="0"/>
          <w:numId w:val="8"/>
        </w:numPr>
        <w:rPr>
          <w:rFonts w:ascii="Arial" w:hAnsi="Arial" w:cs="Arial"/>
          <w:sz w:val="20"/>
        </w:rPr>
      </w:pPr>
      <w:r w:rsidRPr="00C50F07">
        <w:rPr>
          <w:rFonts w:ascii="Arial" w:hAnsi="Arial" w:cs="Arial"/>
          <w:sz w:val="20"/>
        </w:rPr>
        <w:t>Deputy Associate Principal, R&amp;KE</w:t>
      </w:r>
    </w:p>
    <w:p w14:paraId="5E0C9E81" w14:textId="77777777" w:rsidR="00E538B4" w:rsidRPr="002B611E" w:rsidRDefault="00E538B4" w:rsidP="00E538B4">
      <w:pPr>
        <w:pStyle w:val="ListParagraph"/>
        <w:numPr>
          <w:ilvl w:val="0"/>
          <w:numId w:val="8"/>
        </w:numPr>
        <w:rPr>
          <w:rFonts w:ascii="Arial" w:hAnsi="Arial" w:cs="Arial"/>
          <w:sz w:val="20"/>
        </w:rPr>
      </w:pPr>
      <w:r w:rsidRPr="002B611E">
        <w:rPr>
          <w:rFonts w:ascii="Arial" w:hAnsi="Arial" w:cs="Arial"/>
          <w:sz w:val="20"/>
        </w:rPr>
        <w:t>SDS Director</w:t>
      </w:r>
    </w:p>
    <w:p w14:paraId="25299D3F" w14:textId="77777777" w:rsidR="00E538B4" w:rsidRPr="002B611E" w:rsidRDefault="00E538B4" w:rsidP="00E538B4">
      <w:pPr>
        <w:pStyle w:val="ListParagraph"/>
        <w:numPr>
          <w:ilvl w:val="0"/>
          <w:numId w:val="8"/>
        </w:numPr>
        <w:rPr>
          <w:rFonts w:ascii="Arial" w:hAnsi="Arial" w:cs="Arial"/>
          <w:sz w:val="20"/>
        </w:rPr>
      </w:pPr>
      <w:r w:rsidRPr="002B611E">
        <w:rPr>
          <w:rFonts w:ascii="Arial" w:hAnsi="Arial" w:cs="Arial"/>
          <w:sz w:val="20"/>
        </w:rPr>
        <w:t>SDS Manager</w:t>
      </w:r>
    </w:p>
    <w:p w14:paraId="48824052" w14:textId="160C15F2" w:rsidR="00E538B4" w:rsidRPr="002B611E" w:rsidRDefault="00E538B4" w:rsidP="00E538B4">
      <w:pPr>
        <w:pStyle w:val="ListParagraph"/>
        <w:numPr>
          <w:ilvl w:val="0"/>
          <w:numId w:val="8"/>
        </w:numPr>
        <w:rPr>
          <w:rFonts w:ascii="Arial" w:hAnsi="Arial" w:cs="Arial"/>
          <w:sz w:val="20"/>
        </w:rPr>
      </w:pPr>
      <w:r w:rsidRPr="002B611E">
        <w:rPr>
          <w:rFonts w:ascii="Arial" w:hAnsi="Arial" w:cs="Arial"/>
          <w:sz w:val="20"/>
        </w:rPr>
        <w:t>Vice</w:t>
      </w:r>
      <w:r w:rsidR="00C50F07">
        <w:rPr>
          <w:rFonts w:ascii="Arial" w:hAnsi="Arial" w:cs="Arial"/>
          <w:sz w:val="20"/>
        </w:rPr>
        <w:t>-</w:t>
      </w:r>
      <w:r w:rsidRPr="002B611E">
        <w:rPr>
          <w:rFonts w:ascii="Arial" w:hAnsi="Arial" w:cs="Arial"/>
          <w:sz w:val="20"/>
        </w:rPr>
        <w:t>Deans of each Faculty (Research or Academic, where appropriate)</w:t>
      </w:r>
    </w:p>
    <w:p w14:paraId="47EA59BD" w14:textId="33B54499" w:rsidR="00E538B4" w:rsidRPr="002B611E" w:rsidRDefault="00E538B4" w:rsidP="00E538B4">
      <w:pPr>
        <w:pStyle w:val="ListParagraph"/>
        <w:numPr>
          <w:ilvl w:val="0"/>
          <w:numId w:val="8"/>
        </w:numPr>
        <w:rPr>
          <w:rFonts w:ascii="Arial" w:hAnsi="Arial" w:cs="Arial"/>
          <w:sz w:val="20"/>
        </w:rPr>
      </w:pPr>
      <w:r w:rsidRPr="002B611E">
        <w:rPr>
          <w:rFonts w:ascii="Arial" w:hAnsi="Arial" w:cs="Arial"/>
          <w:sz w:val="20"/>
        </w:rPr>
        <w:t>PG Cert. Researcher Professional Development (RDP) lead</w:t>
      </w:r>
    </w:p>
    <w:p w14:paraId="432CDEC9" w14:textId="064D095B" w:rsidR="00E538B4" w:rsidRPr="002B611E" w:rsidRDefault="00E538B4" w:rsidP="002B611E">
      <w:pPr>
        <w:pStyle w:val="ListParagraph"/>
        <w:numPr>
          <w:ilvl w:val="0"/>
          <w:numId w:val="8"/>
        </w:numPr>
        <w:rPr>
          <w:rFonts w:ascii="Arial" w:hAnsi="Arial" w:cs="Arial"/>
          <w:sz w:val="20"/>
        </w:rPr>
      </w:pPr>
      <w:r w:rsidRPr="002B611E">
        <w:rPr>
          <w:rFonts w:ascii="Arial" w:hAnsi="Arial" w:cs="Arial"/>
          <w:sz w:val="20"/>
        </w:rPr>
        <w:t>SEES representative</w:t>
      </w:r>
    </w:p>
    <w:p w14:paraId="376D1C13" w14:textId="77777777" w:rsidR="009D6CAF" w:rsidRDefault="009D6CAF" w:rsidP="002B611E">
      <w:pPr>
        <w:spacing w:after="0"/>
        <w:jc w:val="both"/>
        <w:rPr>
          <w:rFonts w:ascii="Arial" w:hAnsi="Arial" w:cs="Arial"/>
          <w:b/>
          <w:sz w:val="20"/>
          <w:szCs w:val="20"/>
        </w:rPr>
      </w:pPr>
    </w:p>
    <w:p w14:paraId="702A516C" w14:textId="77777777" w:rsidR="00C50F07" w:rsidRDefault="00C50F07">
      <w:pPr>
        <w:rPr>
          <w:rFonts w:ascii="Arial" w:hAnsi="Arial" w:cs="Arial"/>
          <w:b/>
          <w:sz w:val="20"/>
          <w:szCs w:val="20"/>
        </w:rPr>
      </w:pPr>
      <w:r>
        <w:rPr>
          <w:rFonts w:ascii="Arial" w:hAnsi="Arial" w:cs="Arial"/>
          <w:b/>
          <w:sz w:val="20"/>
          <w:szCs w:val="20"/>
        </w:rPr>
        <w:br w:type="page"/>
      </w:r>
    </w:p>
    <w:p w14:paraId="759E7994" w14:textId="71193C47" w:rsidR="00144417" w:rsidRPr="00201276" w:rsidRDefault="00147CFD" w:rsidP="002B611E">
      <w:pPr>
        <w:spacing w:after="0"/>
        <w:jc w:val="both"/>
        <w:rPr>
          <w:rFonts w:ascii="Arial" w:hAnsi="Arial" w:cs="Arial"/>
          <w:b/>
          <w:sz w:val="20"/>
          <w:szCs w:val="20"/>
        </w:rPr>
      </w:pPr>
      <w:r w:rsidRPr="00201276">
        <w:rPr>
          <w:rFonts w:ascii="Arial" w:hAnsi="Arial" w:cs="Arial"/>
          <w:b/>
          <w:sz w:val="20"/>
          <w:szCs w:val="20"/>
        </w:rPr>
        <w:lastRenderedPageBreak/>
        <w:t>Pla</w:t>
      </w:r>
      <w:r w:rsidR="00F72F2D" w:rsidRPr="00201276">
        <w:rPr>
          <w:rFonts w:ascii="Arial" w:hAnsi="Arial" w:cs="Arial"/>
          <w:b/>
          <w:sz w:val="20"/>
          <w:szCs w:val="20"/>
        </w:rPr>
        <w:t>ns and progress</w:t>
      </w:r>
    </w:p>
    <w:p w14:paraId="3C7FCDF6" w14:textId="28CECC02" w:rsidR="001876DB" w:rsidRPr="00201276" w:rsidRDefault="00932A87" w:rsidP="002B611E">
      <w:pPr>
        <w:jc w:val="both"/>
        <w:rPr>
          <w:rFonts w:ascii="Arial" w:hAnsi="Arial" w:cs="Arial"/>
          <w:sz w:val="20"/>
          <w:szCs w:val="20"/>
        </w:rPr>
      </w:pPr>
      <w:r w:rsidRPr="00201276">
        <w:rPr>
          <w:rFonts w:ascii="Arial" w:hAnsi="Arial" w:cs="Arial"/>
          <w:sz w:val="20"/>
          <w:szCs w:val="20"/>
        </w:rPr>
        <w:t>Immediate and short-term action plans have been developed</w:t>
      </w:r>
      <w:r w:rsidR="00E538B4">
        <w:rPr>
          <w:rFonts w:ascii="Arial" w:hAnsi="Arial" w:cs="Arial"/>
          <w:sz w:val="20"/>
          <w:szCs w:val="20"/>
        </w:rPr>
        <w:t>,</w:t>
      </w:r>
      <w:r w:rsidRPr="00201276">
        <w:rPr>
          <w:rFonts w:ascii="Arial" w:hAnsi="Arial" w:cs="Arial"/>
          <w:sz w:val="20"/>
          <w:szCs w:val="20"/>
        </w:rPr>
        <w:t xml:space="preserve"> which detail key deliverables aligned to the stated objectives.</w:t>
      </w:r>
    </w:p>
    <w:p w14:paraId="2C07A708" w14:textId="6675E453" w:rsidR="001876DB" w:rsidRPr="00201276" w:rsidRDefault="00932A87" w:rsidP="002B611E">
      <w:pPr>
        <w:spacing w:after="0"/>
        <w:jc w:val="both"/>
        <w:rPr>
          <w:rFonts w:ascii="Arial" w:hAnsi="Arial" w:cs="Arial"/>
          <w:b/>
          <w:i/>
          <w:sz w:val="20"/>
          <w:szCs w:val="20"/>
        </w:rPr>
      </w:pPr>
      <w:r w:rsidRPr="00201276">
        <w:rPr>
          <w:rFonts w:ascii="Arial" w:hAnsi="Arial" w:cs="Arial"/>
          <w:b/>
          <w:i/>
          <w:sz w:val="20"/>
          <w:szCs w:val="20"/>
        </w:rPr>
        <w:t>Phase 1 – June 2018 to January 2019</w:t>
      </w:r>
    </w:p>
    <w:p w14:paraId="53C52170" w14:textId="6DD8F8DA" w:rsidR="00932A87" w:rsidRPr="00201276" w:rsidRDefault="00072A2A" w:rsidP="002B611E">
      <w:pPr>
        <w:jc w:val="both"/>
        <w:rPr>
          <w:rFonts w:ascii="Arial" w:hAnsi="Arial" w:cs="Arial"/>
          <w:sz w:val="20"/>
          <w:szCs w:val="20"/>
        </w:rPr>
      </w:pPr>
      <w:r>
        <w:rPr>
          <w:rFonts w:ascii="Arial" w:hAnsi="Arial" w:cs="Arial"/>
          <w:sz w:val="20"/>
          <w:szCs w:val="20"/>
        </w:rPr>
        <w:t>Efforts towards establishing an appropriate web profile for the SDS is underway.</w:t>
      </w:r>
      <w:r w:rsidR="00932A87" w:rsidRPr="00201276">
        <w:rPr>
          <w:rFonts w:ascii="Arial" w:hAnsi="Arial" w:cs="Arial"/>
          <w:sz w:val="20"/>
          <w:szCs w:val="20"/>
        </w:rPr>
        <w:t xml:space="preserve"> </w:t>
      </w:r>
      <w:r>
        <w:rPr>
          <w:rFonts w:ascii="Arial" w:hAnsi="Arial" w:cs="Arial"/>
          <w:sz w:val="20"/>
          <w:szCs w:val="20"/>
        </w:rPr>
        <w:t xml:space="preserve"> </w:t>
      </w:r>
      <w:r w:rsidRPr="00201276">
        <w:rPr>
          <w:rFonts w:ascii="Arial" w:hAnsi="Arial" w:cs="Arial"/>
          <w:sz w:val="20"/>
          <w:szCs w:val="20"/>
        </w:rPr>
        <w:t xml:space="preserve">The overall structure has been agreed and work will be undertaken with key stakeholders over the </w:t>
      </w:r>
      <w:r>
        <w:rPr>
          <w:rFonts w:ascii="Arial" w:hAnsi="Arial" w:cs="Arial"/>
          <w:sz w:val="20"/>
          <w:szCs w:val="20"/>
        </w:rPr>
        <w:t>coming months</w:t>
      </w:r>
      <w:r w:rsidRPr="00201276">
        <w:rPr>
          <w:rFonts w:ascii="Arial" w:hAnsi="Arial" w:cs="Arial"/>
          <w:sz w:val="20"/>
          <w:szCs w:val="20"/>
        </w:rPr>
        <w:t xml:space="preserve"> to launch the new SDS webpages at the start of the academic year (early September).</w:t>
      </w:r>
    </w:p>
    <w:p w14:paraId="7C092ACB" w14:textId="483C0D82" w:rsidR="00932A87" w:rsidRPr="00201276" w:rsidRDefault="00932A87" w:rsidP="002B611E">
      <w:pPr>
        <w:jc w:val="both"/>
        <w:rPr>
          <w:rFonts w:ascii="Arial" w:hAnsi="Arial" w:cs="Arial"/>
          <w:sz w:val="20"/>
          <w:szCs w:val="20"/>
        </w:rPr>
      </w:pPr>
      <w:r w:rsidRPr="00201276">
        <w:rPr>
          <w:rFonts w:ascii="Arial" w:hAnsi="Arial" w:cs="Arial"/>
          <w:sz w:val="20"/>
          <w:szCs w:val="20"/>
        </w:rPr>
        <w:t xml:space="preserve">Phase 1 </w:t>
      </w:r>
      <w:r w:rsidR="00072A2A">
        <w:rPr>
          <w:rFonts w:ascii="Arial" w:hAnsi="Arial" w:cs="Arial"/>
          <w:sz w:val="20"/>
          <w:szCs w:val="20"/>
        </w:rPr>
        <w:t>will drive a</w:t>
      </w:r>
      <w:r w:rsidRPr="00201276">
        <w:rPr>
          <w:rFonts w:ascii="Arial" w:hAnsi="Arial" w:cs="Arial"/>
          <w:sz w:val="20"/>
          <w:szCs w:val="20"/>
        </w:rPr>
        <w:t xml:space="preserve"> review period where teams of colleagues, under the auspices of </w:t>
      </w:r>
      <w:r w:rsidR="00C50F07">
        <w:rPr>
          <w:rFonts w:ascii="Arial" w:hAnsi="Arial" w:cs="Arial"/>
          <w:sz w:val="20"/>
          <w:szCs w:val="20"/>
        </w:rPr>
        <w:t xml:space="preserve">the </w:t>
      </w:r>
      <w:r w:rsidRPr="00201276">
        <w:rPr>
          <w:rFonts w:ascii="Arial" w:hAnsi="Arial" w:cs="Arial"/>
          <w:sz w:val="20"/>
          <w:szCs w:val="20"/>
        </w:rPr>
        <w:t xml:space="preserve">SDS, will work in partnership to understand and review </w:t>
      </w:r>
      <w:r w:rsidR="00F72F2D" w:rsidRPr="00201276">
        <w:rPr>
          <w:rFonts w:ascii="Arial" w:hAnsi="Arial" w:cs="Arial"/>
          <w:sz w:val="20"/>
          <w:szCs w:val="20"/>
        </w:rPr>
        <w:t xml:space="preserve">components of the PGR lifecycle.  This includes current marketing and recruitment </w:t>
      </w:r>
      <w:r w:rsidR="00412EBF" w:rsidRPr="00201276">
        <w:rPr>
          <w:rFonts w:ascii="Arial" w:hAnsi="Arial" w:cs="Arial"/>
          <w:sz w:val="20"/>
          <w:szCs w:val="20"/>
        </w:rPr>
        <w:t xml:space="preserve">activities and </w:t>
      </w:r>
      <w:r w:rsidR="00F72F2D" w:rsidRPr="00201276">
        <w:rPr>
          <w:rFonts w:ascii="Arial" w:hAnsi="Arial" w:cs="Arial"/>
          <w:sz w:val="20"/>
          <w:szCs w:val="20"/>
        </w:rPr>
        <w:t xml:space="preserve">strategies, the PGR </w:t>
      </w:r>
      <w:r w:rsidR="00C50F07">
        <w:rPr>
          <w:rFonts w:ascii="Arial" w:hAnsi="Arial" w:cs="Arial"/>
          <w:sz w:val="20"/>
          <w:szCs w:val="20"/>
        </w:rPr>
        <w:t>R</w:t>
      </w:r>
      <w:r w:rsidR="00F72F2D" w:rsidRPr="00201276">
        <w:rPr>
          <w:rFonts w:ascii="Arial" w:hAnsi="Arial" w:cs="Arial"/>
          <w:sz w:val="20"/>
          <w:szCs w:val="20"/>
        </w:rPr>
        <w:t xml:space="preserve">egulations and </w:t>
      </w:r>
      <w:r w:rsidR="00C50F07">
        <w:rPr>
          <w:rFonts w:ascii="Arial" w:hAnsi="Arial" w:cs="Arial"/>
          <w:sz w:val="20"/>
          <w:szCs w:val="20"/>
        </w:rPr>
        <w:t>C</w:t>
      </w:r>
      <w:r w:rsidR="00F72F2D" w:rsidRPr="00201276">
        <w:rPr>
          <w:rFonts w:ascii="Arial" w:hAnsi="Arial" w:cs="Arial"/>
          <w:sz w:val="20"/>
          <w:szCs w:val="20"/>
        </w:rPr>
        <w:t xml:space="preserve">ode of </w:t>
      </w:r>
      <w:r w:rsidR="00C50F07">
        <w:rPr>
          <w:rFonts w:ascii="Arial" w:hAnsi="Arial" w:cs="Arial"/>
          <w:sz w:val="20"/>
          <w:szCs w:val="20"/>
        </w:rPr>
        <w:t>P</w:t>
      </w:r>
      <w:r w:rsidR="00F72F2D" w:rsidRPr="00201276">
        <w:rPr>
          <w:rFonts w:ascii="Arial" w:hAnsi="Arial" w:cs="Arial"/>
          <w:sz w:val="20"/>
          <w:szCs w:val="20"/>
        </w:rPr>
        <w:t xml:space="preserve">ractice, and PGR lifecycle administrative processes.  These are all areas that sit across </w:t>
      </w:r>
      <w:r w:rsidR="00E538B4">
        <w:rPr>
          <w:rFonts w:ascii="Arial" w:hAnsi="Arial" w:cs="Arial"/>
          <w:sz w:val="20"/>
          <w:szCs w:val="20"/>
        </w:rPr>
        <w:t>F</w:t>
      </w:r>
      <w:r w:rsidR="00F72F2D" w:rsidRPr="00201276">
        <w:rPr>
          <w:rFonts w:ascii="Arial" w:hAnsi="Arial" w:cs="Arial"/>
          <w:sz w:val="20"/>
          <w:szCs w:val="20"/>
        </w:rPr>
        <w:t>ac</w:t>
      </w:r>
      <w:r w:rsidR="00412EBF" w:rsidRPr="00201276">
        <w:rPr>
          <w:rFonts w:ascii="Arial" w:hAnsi="Arial" w:cs="Arial"/>
          <w:sz w:val="20"/>
          <w:szCs w:val="20"/>
        </w:rPr>
        <w:t xml:space="preserve">ulties and </w:t>
      </w:r>
      <w:r w:rsidR="00E538B4">
        <w:rPr>
          <w:rFonts w:ascii="Arial" w:hAnsi="Arial" w:cs="Arial"/>
          <w:sz w:val="20"/>
          <w:szCs w:val="20"/>
        </w:rPr>
        <w:t>P</w:t>
      </w:r>
      <w:r w:rsidR="00412EBF" w:rsidRPr="00201276">
        <w:rPr>
          <w:rFonts w:ascii="Arial" w:hAnsi="Arial" w:cs="Arial"/>
          <w:sz w:val="20"/>
          <w:szCs w:val="20"/>
        </w:rPr>
        <w:t xml:space="preserve">rofessional </w:t>
      </w:r>
      <w:r w:rsidR="00E538B4">
        <w:rPr>
          <w:rFonts w:ascii="Arial" w:hAnsi="Arial" w:cs="Arial"/>
          <w:sz w:val="20"/>
          <w:szCs w:val="20"/>
        </w:rPr>
        <w:t>S</w:t>
      </w:r>
      <w:r w:rsidR="00412EBF" w:rsidRPr="00201276">
        <w:rPr>
          <w:rFonts w:ascii="Arial" w:hAnsi="Arial" w:cs="Arial"/>
          <w:sz w:val="20"/>
          <w:szCs w:val="20"/>
        </w:rPr>
        <w:t>ervices</w:t>
      </w:r>
      <w:r w:rsidR="00E538B4">
        <w:rPr>
          <w:rFonts w:ascii="Arial" w:hAnsi="Arial" w:cs="Arial"/>
          <w:sz w:val="20"/>
          <w:szCs w:val="20"/>
        </w:rPr>
        <w:t>,</w:t>
      </w:r>
      <w:r w:rsidR="00412EBF" w:rsidRPr="00201276">
        <w:rPr>
          <w:rFonts w:ascii="Arial" w:hAnsi="Arial" w:cs="Arial"/>
          <w:sz w:val="20"/>
          <w:szCs w:val="20"/>
        </w:rPr>
        <w:t xml:space="preserve"> </w:t>
      </w:r>
      <w:r w:rsidR="00F72F2D" w:rsidRPr="00201276">
        <w:rPr>
          <w:rFonts w:ascii="Arial" w:hAnsi="Arial" w:cs="Arial"/>
          <w:sz w:val="20"/>
          <w:szCs w:val="20"/>
        </w:rPr>
        <w:t>and it is inten</w:t>
      </w:r>
      <w:r w:rsidR="00412EBF" w:rsidRPr="00201276">
        <w:rPr>
          <w:rFonts w:ascii="Arial" w:hAnsi="Arial" w:cs="Arial"/>
          <w:sz w:val="20"/>
          <w:szCs w:val="20"/>
        </w:rPr>
        <w:t>ded</w:t>
      </w:r>
      <w:r w:rsidR="00F72F2D" w:rsidRPr="00201276">
        <w:rPr>
          <w:rFonts w:ascii="Arial" w:hAnsi="Arial" w:cs="Arial"/>
          <w:sz w:val="20"/>
          <w:szCs w:val="20"/>
        </w:rPr>
        <w:t xml:space="preserve"> that colleagues work together to establish effective and consistent practice</w:t>
      </w:r>
      <w:r w:rsidR="00412EBF" w:rsidRPr="00201276">
        <w:rPr>
          <w:rFonts w:ascii="Arial" w:hAnsi="Arial" w:cs="Arial"/>
          <w:sz w:val="20"/>
          <w:szCs w:val="20"/>
        </w:rPr>
        <w:t>.</w:t>
      </w:r>
    </w:p>
    <w:p w14:paraId="2AE24DEB" w14:textId="31251F32" w:rsidR="00F72F2D" w:rsidRPr="00201276" w:rsidRDefault="00F72F2D" w:rsidP="002B611E">
      <w:pPr>
        <w:jc w:val="both"/>
        <w:rPr>
          <w:rFonts w:ascii="Arial" w:hAnsi="Arial" w:cs="Arial"/>
          <w:sz w:val="20"/>
          <w:szCs w:val="20"/>
        </w:rPr>
      </w:pPr>
      <w:r w:rsidRPr="00201276">
        <w:rPr>
          <w:rFonts w:ascii="Arial" w:hAnsi="Arial" w:cs="Arial"/>
          <w:sz w:val="20"/>
          <w:szCs w:val="20"/>
        </w:rPr>
        <w:t>The PGR student voice is a key part of the SDS and we will be seeking to support the establishment of a Doctoral Researchers</w:t>
      </w:r>
      <w:r w:rsidR="00C50F07">
        <w:rPr>
          <w:rFonts w:ascii="Arial" w:hAnsi="Arial" w:cs="Arial"/>
          <w:sz w:val="20"/>
          <w:szCs w:val="20"/>
        </w:rPr>
        <w:t>’</w:t>
      </w:r>
      <w:r w:rsidRPr="00201276">
        <w:rPr>
          <w:rFonts w:ascii="Arial" w:hAnsi="Arial" w:cs="Arial"/>
          <w:sz w:val="20"/>
          <w:szCs w:val="20"/>
        </w:rPr>
        <w:t xml:space="preserve"> Group, akin to the Researchers</w:t>
      </w:r>
      <w:r w:rsidR="00C50F07">
        <w:rPr>
          <w:rFonts w:ascii="Arial" w:hAnsi="Arial" w:cs="Arial"/>
          <w:sz w:val="20"/>
          <w:szCs w:val="20"/>
        </w:rPr>
        <w:t>’</w:t>
      </w:r>
      <w:r w:rsidRPr="00201276">
        <w:rPr>
          <w:rFonts w:ascii="Arial" w:hAnsi="Arial" w:cs="Arial"/>
          <w:sz w:val="20"/>
          <w:szCs w:val="20"/>
        </w:rPr>
        <w:t xml:space="preserve"> Group comprising ECR staff.  We will be entering the Postgraduate Student Experience Survey (PRES) in 2019</w:t>
      </w:r>
      <w:r w:rsidR="00E538B4">
        <w:rPr>
          <w:rFonts w:ascii="Arial" w:hAnsi="Arial" w:cs="Arial"/>
          <w:sz w:val="20"/>
          <w:szCs w:val="20"/>
        </w:rPr>
        <w:t>,</w:t>
      </w:r>
      <w:r w:rsidRPr="00201276">
        <w:rPr>
          <w:rFonts w:ascii="Arial" w:hAnsi="Arial" w:cs="Arial"/>
          <w:sz w:val="20"/>
          <w:szCs w:val="20"/>
        </w:rPr>
        <w:t xml:space="preserve"> which will be a further mechanism to draw in PGR views of their experience at Strathclyde.</w:t>
      </w:r>
    </w:p>
    <w:p w14:paraId="1A38A8B9" w14:textId="5A1A3D32" w:rsidR="00932A87" w:rsidRPr="00201276" w:rsidRDefault="00F72F2D" w:rsidP="002B611E">
      <w:pPr>
        <w:spacing w:after="0"/>
        <w:jc w:val="both"/>
        <w:rPr>
          <w:rFonts w:ascii="Arial" w:hAnsi="Arial" w:cs="Arial"/>
          <w:b/>
          <w:i/>
          <w:sz w:val="20"/>
          <w:szCs w:val="20"/>
        </w:rPr>
      </w:pPr>
      <w:r w:rsidRPr="00201276">
        <w:rPr>
          <w:rFonts w:ascii="Arial" w:hAnsi="Arial" w:cs="Arial"/>
          <w:b/>
          <w:i/>
          <w:sz w:val="20"/>
          <w:szCs w:val="20"/>
        </w:rPr>
        <w:t>Phase 2 – February – September 2019</w:t>
      </w:r>
    </w:p>
    <w:p w14:paraId="7BF4E926" w14:textId="00540910" w:rsidR="00932A87" w:rsidRPr="00201276" w:rsidRDefault="00412EBF" w:rsidP="002B611E">
      <w:pPr>
        <w:jc w:val="both"/>
        <w:rPr>
          <w:rFonts w:ascii="Arial" w:hAnsi="Arial" w:cs="Arial"/>
          <w:sz w:val="20"/>
          <w:szCs w:val="20"/>
        </w:rPr>
      </w:pPr>
      <w:r w:rsidRPr="00201276">
        <w:rPr>
          <w:rFonts w:ascii="Arial" w:hAnsi="Arial" w:cs="Arial"/>
          <w:sz w:val="20"/>
          <w:szCs w:val="20"/>
        </w:rPr>
        <w:t xml:space="preserve">In Phase 2 we will focus on establishing the appropriate direction for developments of the key areas reviewed </w:t>
      </w:r>
      <w:r w:rsidR="00C50F07">
        <w:rPr>
          <w:rFonts w:ascii="Arial" w:hAnsi="Arial" w:cs="Arial"/>
          <w:sz w:val="20"/>
          <w:szCs w:val="20"/>
        </w:rPr>
        <w:t xml:space="preserve">and initiated </w:t>
      </w:r>
      <w:r w:rsidRPr="00201276">
        <w:rPr>
          <w:rFonts w:ascii="Arial" w:hAnsi="Arial" w:cs="Arial"/>
          <w:sz w:val="20"/>
          <w:szCs w:val="20"/>
        </w:rPr>
        <w:t xml:space="preserve">in Phase 1.  We will work to optimise the SDS web presence and this will form part of wider discussions around PGR </w:t>
      </w:r>
      <w:r w:rsidR="00C50F07">
        <w:rPr>
          <w:rFonts w:ascii="Arial" w:hAnsi="Arial" w:cs="Arial"/>
          <w:sz w:val="20"/>
          <w:szCs w:val="20"/>
        </w:rPr>
        <w:t>marketing</w:t>
      </w:r>
      <w:r w:rsidR="00C50F07" w:rsidRPr="00201276">
        <w:rPr>
          <w:rFonts w:ascii="Arial" w:hAnsi="Arial" w:cs="Arial"/>
          <w:sz w:val="20"/>
          <w:szCs w:val="20"/>
        </w:rPr>
        <w:t xml:space="preserve"> </w:t>
      </w:r>
      <w:r w:rsidRPr="00201276">
        <w:rPr>
          <w:rFonts w:ascii="Arial" w:hAnsi="Arial" w:cs="Arial"/>
          <w:sz w:val="20"/>
          <w:szCs w:val="20"/>
        </w:rPr>
        <w:t xml:space="preserve">activities.  It is anticipated that a strategy group will be convened to agree an appropriate institution strategy for PGR </w:t>
      </w:r>
      <w:r w:rsidR="00C50F07">
        <w:rPr>
          <w:rFonts w:ascii="Arial" w:hAnsi="Arial" w:cs="Arial"/>
          <w:sz w:val="20"/>
          <w:szCs w:val="20"/>
        </w:rPr>
        <w:t>promotion and marketing</w:t>
      </w:r>
      <w:r w:rsidRPr="00201276">
        <w:rPr>
          <w:rFonts w:ascii="Arial" w:hAnsi="Arial" w:cs="Arial"/>
          <w:sz w:val="20"/>
          <w:szCs w:val="20"/>
        </w:rPr>
        <w:t>.</w:t>
      </w:r>
    </w:p>
    <w:p w14:paraId="0B035868" w14:textId="32EC4F27" w:rsidR="00412EBF" w:rsidRPr="00201276" w:rsidRDefault="00E538B4" w:rsidP="002B611E">
      <w:pPr>
        <w:jc w:val="both"/>
        <w:rPr>
          <w:rFonts w:ascii="Arial" w:hAnsi="Arial" w:cs="Arial"/>
          <w:sz w:val="20"/>
          <w:szCs w:val="20"/>
        </w:rPr>
      </w:pPr>
      <w:r>
        <w:rPr>
          <w:rFonts w:ascii="Arial" w:hAnsi="Arial" w:cs="Arial"/>
          <w:sz w:val="20"/>
          <w:szCs w:val="20"/>
        </w:rPr>
        <w:t>Creating</w:t>
      </w:r>
      <w:r w:rsidRPr="00201276">
        <w:rPr>
          <w:rFonts w:ascii="Arial" w:hAnsi="Arial" w:cs="Arial"/>
          <w:sz w:val="20"/>
          <w:szCs w:val="20"/>
        </w:rPr>
        <w:t xml:space="preserve"> </w:t>
      </w:r>
      <w:r w:rsidR="00412EBF" w:rsidRPr="00201276">
        <w:rPr>
          <w:rFonts w:ascii="Arial" w:hAnsi="Arial" w:cs="Arial"/>
          <w:sz w:val="20"/>
          <w:szCs w:val="20"/>
        </w:rPr>
        <w:t xml:space="preserve">an overarching PGR ‘research </w:t>
      </w:r>
      <w:r>
        <w:rPr>
          <w:rFonts w:ascii="Arial" w:hAnsi="Arial" w:cs="Arial"/>
          <w:sz w:val="20"/>
          <w:szCs w:val="20"/>
        </w:rPr>
        <w:t>communi</w:t>
      </w:r>
      <w:r w:rsidRPr="00201276">
        <w:rPr>
          <w:rFonts w:ascii="Arial" w:hAnsi="Arial" w:cs="Arial"/>
          <w:sz w:val="20"/>
          <w:szCs w:val="20"/>
        </w:rPr>
        <w:t>t</w:t>
      </w:r>
      <w:r>
        <w:rPr>
          <w:rFonts w:ascii="Arial" w:hAnsi="Arial" w:cs="Arial"/>
          <w:sz w:val="20"/>
          <w:szCs w:val="20"/>
        </w:rPr>
        <w:t>y</w:t>
      </w:r>
      <w:r w:rsidRPr="00201276">
        <w:rPr>
          <w:rFonts w:ascii="Arial" w:hAnsi="Arial" w:cs="Arial"/>
          <w:sz w:val="20"/>
          <w:szCs w:val="20"/>
        </w:rPr>
        <w:t xml:space="preserve">’ </w:t>
      </w:r>
      <w:r w:rsidR="00412EBF" w:rsidRPr="002B611E">
        <w:rPr>
          <w:rFonts w:ascii="Arial" w:hAnsi="Arial" w:cs="Arial"/>
          <w:i/>
          <w:sz w:val="20"/>
          <w:szCs w:val="20"/>
        </w:rPr>
        <w:t>via</w:t>
      </w:r>
      <w:r w:rsidR="00412EBF" w:rsidRPr="00201276">
        <w:rPr>
          <w:rFonts w:ascii="Arial" w:hAnsi="Arial" w:cs="Arial"/>
          <w:sz w:val="20"/>
          <w:szCs w:val="20"/>
        </w:rPr>
        <w:t xml:space="preserve"> SDS</w:t>
      </w:r>
      <w:r w:rsidR="001F634D">
        <w:rPr>
          <w:rFonts w:ascii="Arial" w:hAnsi="Arial" w:cs="Arial"/>
          <w:sz w:val="20"/>
          <w:szCs w:val="20"/>
        </w:rPr>
        <w:t>,</w:t>
      </w:r>
      <w:r w:rsidR="00412EBF" w:rsidRPr="00201276">
        <w:rPr>
          <w:rFonts w:ascii="Arial" w:hAnsi="Arial" w:cs="Arial"/>
          <w:sz w:val="20"/>
          <w:szCs w:val="20"/>
        </w:rPr>
        <w:t xml:space="preserve"> through interdisciplinary activities and events</w:t>
      </w:r>
      <w:r w:rsidR="001F634D">
        <w:rPr>
          <w:rFonts w:ascii="Arial" w:hAnsi="Arial" w:cs="Arial"/>
          <w:sz w:val="20"/>
          <w:szCs w:val="20"/>
        </w:rPr>
        <w:t>,</w:t>
      </w:r>
      <w:r w:rsidR="00412EBF" w:rsidRPr="00201276">
        <w:rPr>
          <w:rFonts w:ascii="Arial" w:hAnsi="Arial" w:cs="Arial"/>
          <w:sz w:val="20"/>
          <w:szCs w:val="20"/>
        </w:rPr>
        <w:t xml:space="preserve"> will be a further focus of Phase 2.  Working with</w:t>
      </w:r>
      <w:r w:rsidR="001F634D">
        <w:rPr>
          <w:rFonts w:ascii="Arial" w:hAnsi="Arial" w:cs="Arial"/>
          <w:sz w:val="20"/>
          <w:szCs w:val="20"/>
        </w:rPr>
        <w:t>,</w:t>
      </w:r>
      <w:r w:rsidR="00412EBF" w:rsidRPr="00201276">
        <w:rPr>
          <w:rFonts w:ascii="Arial" w:hAnsi="Arial" w:cs="Arial"/>
          <w:sz w:val="20"/>
          <w:szCs w:val="20"/>
        </w:rPr>
        <w:t xml:space="preserve"> and learning from</w:t>
      </w:r>
      <w:r w:rsidR="001F634D">
        <w:rPr>
          <w:rFonts w:ascii="Arial" w:hAnsi="Arial" w:cs="Arial"/>
          <w:sz w:val="20"/>
          <w:szCs w:val="20"/>
        </w:rPr>
        <w:t>,</w:t>
      </w:r>
      <w:r w:rsidR="00412EBF" w:rsidRPr="00201276">
        <w:rPr>
          <w:rFonts w:ascii="Arial" w:hAnsi="Arial" w:cs="Arial"/>
          <w:sz w:val="20"/>
          <w:szCs w:val="20"/>
        </w:rPr>
        <w:t xml:space="preserve"> groups such as </w:t>
      </w:r>
      <w:r w:rsidR="001F634D">
        <w:rPr>
          <w:rFonts w:ascii="Arial" w:hAnsi="Arial" w:cs="Arial"/>
          <w:sz w:val="20"/>
          <w:szCs w:val="20"/>
        </w:rPr>
        <w:t>the CDTs</w:t>
      </w:r>
      <w:r w:rsidR="00072A2A">
        <w:rPr>
          <w:rFonts w:ascii="Arial" w:hAnsi="Arial" w:cs="Arial"/>
          <w:sz w:val="20"/>
          <w:szCs w:val="20"/>
        </w:rPr>
        <w:t xml:space="preserve"> (and similar centres)</w:t>
      </w:r>
      <w:r w:rsidR="00412EBF" w:rsidRPr="00201276">
        <w:rPr>
          <w:rFonts w:ascii="Arial" w:hAnsi="Arial" w:cs="Arial"/>
          <w:sz w:val="20"/>
          <w:szCs w:val="20"/>
        </w:rPr>
        <w:t xml:space="preserve"> will enable sharing of good practice.  From this we will surface and showcase research activities and outputs generated by our PGRs, which will </w:t>
      </w:r>
      <w:r w:rsidR="00147CFD" w:rsidRPr="00201276">
        <w:rPr>
          <w:rFonts w:ascii="Arial" w:hAnsi="Arial" w:cs="Arial"/>
          <w:sz w:val="20"/>
          <w:szCs w:val="20"/>
        </w:rPr>
        <w:t xml:space="preserve">subsequently feed into </w:t>
      </w:r>
      <w:r w:rsidR="00C50F07">
        <w:rPr>
          <w:rFonts w:ascii="Arial" w:hAnsi="Arial" w:cs="Arial"/>
          <w:sz w:val="20"/>
          <w:szCs w:val="20"/>
        </w:rPr>
        <w:t xml:space="preserve">promotion </w:t>
      </w:r>
      <w:r w:rsidR="00147CFD" w:rsidRPr="00201276">
        <w:rPr>
          <w:rFonts w:ascii="Arial" w:hAnsi="Arial" w:cs="Arial"/>
          <w:sz w:val="20"/>
          <w:szCs w:val="20"/>
        </w:rPr>
        <w:t>and marketing messages.</w:t>
      </w:r>
    </w:p>
    <w:p w14:paraId="6B0A8AD6" w14:textId="0BC2230D" w:rsidR="00412EBF" w:rsidRPr="00201276" w:rsidRDefault="00147CFD" w:rsidP="002B611E">
      <w:pPr>
        <w:spacing w:after="0"/>
        <w:jc w:val="both"/>
        <w:rPr>
          <w:rFonts w:ascii="Arial" w:hAnsi="Arial" w:cs="Arial"/>
          <w:b/>
          <w:sz w:val="20"/>
          <w:szCs w:val="20"/>
        </w:rPr>
      </w:pPr>
      <w:r w:rsidRPr="00201276">
        <w:rPr>
          <w:rFonts w:ascii="Arial" w:hAnsi="Arial" w:cs="Arial"/>
          <w:b/>
          <w:sz w:val="20"/>
          <w:szCs w:val="20"/>
        </w:rPr>
        <w:t xml:space="preserve">Next </w:t>
      </w:r>
      <w:r w:rsidR="00072A2A">
        <w:rPr>
          <w:rFonts w:ascii="Arial" w:hAnsi="Arial" w:cs="Arial"/>
          <w:b/>
          <w:sz w:val="20"/>
          <w:szCs w:val="20"/>
        </w:rPr>
        <w:t>S</w:t>
      </w:r>
      <w:r w:rsidRPr="00201276">
        <w:rPr>
          <w:rFonts w:ascii="Arial" w:hAnsi="Arial" w:cs="Arial"/>
          <w:b/>
          <w:sz w:val="20"/>
          <w:szCs w:val="20"/>
        </w:rPr>
        <w:t>tep</w:t>
      </w:r>
    </w:p>
    <w:p w14:paraId="538BA82B" w14:textId="144A28D4" w:rsidR="00144417" w:rsidRPr="00201276" w:rsidRDefault="00144417" w:rsidP="002B611E">
      <w:pPr>
        <w:jc w:val="both"/>
        <w:rPr>
          <w:rFonts w:ascii="Arial" w:hAnsi="Arial" w:cs="Arial"/>
          <w:sz w:val="20"/>
          <w:szCs w:val="20"/>
        </w:rPr>
      </w:pPr>
      <w:r w:rsidRPr="00201276">
        <w:rPr>
          <w:rFonts w:ascii="Arial" w:hAnsi="Arial" w:cs="Arial"/>
          <w:sz w:val="20"/>
          <w:szCs w:val="20"/>
        </w:rPr>
        <w:t>A series of communications</w:t>
      </w:r>
      <w:r w:rsidR="001F634D">
        <w:rPr>
          <w:rFonts w:ascii="Arial" w:hAnsi="Arial" w:cs="Arial"/>
          <w:sz w:val="20"/>
          <w:szCs w:val="20"/>
        </w:rPr>
        <w:t xml:space="preserve"> relating to the Strathclyde Doctoral School</w:t>
      </w:r>
      <w:r w:rsidRPr="00201276">
        <w:rPr>
          <w:rFonts w:ascii="Arial" w:hAnsi="Arial" w:cs="Arial"/>
          <w:sz w:val="20"/>
          <w:szCs w:val="20"/>
        </w:rPr>
        <w:t xml:space="preserve"> will be released to staff and students </w:t>
      </w:r>
      <w:r w:rsidR="00147CFD" w:rsidRPr="00201276">
        <w:rPr>
          <w:rFonts w:ascii="Arial" w:hAnsi="Arial" w:cs="Arial"/>
          <w:sz w:val="20"/>
          <w:szCs w:val="20"/>
        </w:rPr>
        <w:t xml:space="preserve">over </w:t>
      </w:r>
      <w:r w:rsidR="001F634D">
        <w:rPr>
          <w:rFonts w:ascii="Arial" w:hAnsi="Arial" w:cs="Arial"/>
          <w:sz w:val="20"/>
          <w:szCs w:val="20"/>
        </w:rPr>
        <w:t>the coming months and</w:t>
      </w:r>
      <w:r w:rsidR="00147CFD" w:rsidRPr="00201276">
        <w:rPr>
          <w:rFonts w:ascii="Arial" w:hAnsi="Arial" w:cs="Arial"/>
          <w:sz w:val="20"/>
          <w:szCs w:val="20"/>
        </w:rPr>
        <w:t xml:space="preserve"> into </w:t>
      </w:r>
      <w:r w:rsidR="001F634D">
        <w:rPr>
          <w:rFonts w:ascii="Arial" w:hAnsi="Arial" w:cs="Arial"/>
          <w:sz w:val="20"/>
          <w:szCs w:val="20"/>
        </w:rPr>
        <w:t xml:space="preserve">the </w:t>
      </w:r>
      <w:r w:rsidR="00147CFD" w:rsidRPr="00201276">
        <w:rPr>
          <w:rFonts w:ascii="Arial" w:hAnsi="Arial" w:cs="Arial"/>
          <w:sz w:val="20"/>
          <w:szCs w:val="20"/>
        </w:rPr>
        <w:t>2018/</w:t>
      </w:r>
      <w:r w:rsidR="001F634D">
        <w:rPr>
          <w:rFonts w:ascii="Arial" w:hAnsi="Arial" w:cs="Arial"/>
          <w:sz w:val="20"/>
          <w:szCs w:val="20"/>
        </w:rPr>
        <w:t>1</w:t>
      </w:r>
      <w:r w:rsidR="00147CFD" w:rsidRPr="00201276">
        <w:rPr>
          <w:rFonts w:ascii="Arial" w:hAnsi="Arial" w:cs="Arial"/>
          <w:sz w:val="20"/>
          <w:szCs w:val="20"/>
        </w:rPr>
        <w:t>9</w:t>
      </w:r>
      <w:r w:rsidR="001F634D">
        <w:rPr>
          <w:rFonts w:ascii="Arial" w:hAnsi="Arial" w:cs="Arial"/>
          <w:sz w:val="20"/>
          <w:szCs w:val="20"/>
        </w:rPr>
        <w:t xml:space="preserve"> academic session</w:t>
      </w:r>
      <w:r w:rsidR="00147CFD" w:rsidRPr="00201276">
        <w:rPr>
          <w:rFonts w:ascii="Arial" w:hAnsi="Arial" w:cs="Arial"/>
          <w:sz w:val="20"/>
          <w:szCs w:val="20"/>
        </w:rPr>
        <w:t>.</w:t>
      </w:r>
    </w:p>
    <w:p w14:paraId="3E087583" w14:textId="6590FAC7" w:rsidR="00144417" w:rsidRPr="00144417" w:rsidRDefault="00144417" w:rsidP="005C342D">
      <w:pPr>
        <w:rPr>
          <w:rFonts w:ascii="Arial" w:hAnsi="Arial" w:cs="Arial"/>
        </w:rPr>
      </w:pPr>
    </w:p>
    <w:sectPr w:rsidR="00144417" w:rsidRPr="0014441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659705" w14:textId="77777777" w:rsidR="00FF2A3E" w:rsidRDefault="00FF2A3E" w:rsidP="00101005">
      <w:pPr>
        <w:spacing w:after="0" w:line="240" w:lineRule="auto"/>
      </w:pPr>
      <w:r>
        <w:separator/>
      </w:r>
    </w:p>
  </w:endnote>
  <w:endnote w:type="continuationSeparator" w:id="0">
    <w:p w14:paraId="0A1D66FE" w14:textId="77777777" w:rsidR="00FF2A3E" w:rsidRDefault="00FF2A3E" w:rsidP="00101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3241652"/>
      <w:docPartObj>
        <w:docPartGallery w:val="Page Numbers (Bottom of Page)"/>
        <w:docPartUnique/>
      </w:docPartObj>
    </w:sdtPr>
    <w:sdtEndPr>
      <w:rPr>
        <w:noProof/>
      </w:rPr>
    </w:sdtEndPr>
    <w:sdtContent>
      <w:p w14:paraId="670049CA" w14:textId="1D28168A" w:rsidR="00D610AA" w:rsidRDefault="00D610AA">
        <w:pPr>
          <w:pStyle w:val="Footer"/>
          <w:jc w:val="right"/>
        </w:pPr>
        <w:r>
          <w:fldChar w:fldCharType="begin"/>
        </w:r>
        <w:r>
          <w:instrText xml:space="preserve"> PAGE   \* MERGEFORMAT </w:instrText>
        </w:r>
        <w:r>
          <w:fldChar w:fldCharType="separate"/>
        </w:r>
        <w:r w:rsidR="009326EF">
          <w:rPr>
            <w:noProof/>
          </w:rPr>
          <w:t>1</w:t>
        </w:r>
        <w:r>
          <w:rPr>
            <w:noProof/>
          </w:rPr>
          <w:fldChar w:fldCharType="end"/>
        </w:r>
      </w:p>
    </w:sdtContent>
  </w:sdt>
  <w:p w14:paraId="01798EE3" w14:textId="7E05408D" w:rsidR="00101005" w:rsidRPr="00D610AA" w:rsidRDefault="00D610AA" w:rsidP="00D610AA">
    <w:pPr>
      <w:pStyle w:val="Footer"/>
    </w:pPr>
    <w:r>
      <w:t>June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F910CE" w14:textId="77777777" w:rsidR="00FF2A3E" w:rsidRDefault="00FF2A3E" w:rsidP="00101005">
      <w:pPr>
        <w:spacing w:after="0" w:line="240" w:lineRule="auto"/>
      </w:pPr>
      <w:r>
        <w:separator/>
      </w:r>
    </w:p>
  </w:footnote>
  <w:footnote w:type="continuationSeparator" w:id="0">
    <w:p w14:paraId="489CCA37" w14:textId="77777777" w:rsidR="00FF2A3E" w:rsidRDefault="00FF2A3E" w:rsidP="001010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B5E5E"/>
    <w:multiLevelType w:val="hybridMultilevel"/>
    <w:tmpl w:val="0EC85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D63931"/>
    <w:multiLevelType w:val="hybridMultilevel"/>
    <w:tmpl w:val="806291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0CC6DE8"/>
    <w:multiLevelType w:val="hybridMultilevel"/>
    <w:tmpl w:val="CC8E08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34B1D8F"/>
    <w:multiLevelType w:val="hybridMultilevel"/>
    <w:tmpl w:val="4A422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C7105B6"/>
    <w:multiLevelType w:val="hybridMultilevel"/>
    <w:tmpl w:val="A73E7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EB036C4"/>
    <w:multiLevelType w:val="hybridMultilevel"/>
    <w:tmpl w:val="80827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2572456"/>
    <w:multiLevelType w:val="hybridMultilevel"/>
    <w:tmpl w:val="5B5E9E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0433811"/>
    <w:multiLevelType w:val="hybridMultilevel"/>
    <w:tmpl w:val="771E1A52"/>
    <w:lvl w:ilvl="0" w:tplc="1CEE1A38">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6"/>
  </w:num>
  <w:num w:numId="5">
    <w:abstractNumId w:val="1"/>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E1D"/>
    <w:rsid w:val="00072A2A"/>
    <w:rsid w:val="00082B2C"/>
    <w:rsid w:val="000A2D78"/>
    <w:rsid w:val="00101005"/>
    <w:rsid w:val="00144417"/>
    <w:rsid w:val="00147CFD"/>
    <w:rsid w:val="001551A2"/>
    <w:rsid w:val="00172F77"/>
    <w:rsid w:val="001876DB"/>
    <w:rsid w:val="001A3760"/>
    <w:rsid w:val="001A5E09"/>
    <w:rsid w:val="001F634D"/>
    <w:rsid w:val="00201276"/>
    <w:rsid w:val="00217179"/>
    <w:rsid w:val="00240E1D"/>
    <w:rsid w:val="002A2322"/>
    <w:rsid w:val="002B611E"/>
    <w:rsid w:val="002E465F"/>
    <w:rsid w:val="002E52F5"/>
    <w:rsid w:val="002F459F"/>
    <w:rsid w:val="003135A8"/>
    <w:rsid w:val="00332672"/>
    <w:rsid w:val="00412EBF"/>
    <w:rsid w:val="00563862"/>
    <w:rsid w:val="005B09A3"/>
    <w:rsid w:val="005B3BDB"/>
    <w:rsid w:val="005B679D"/>
    <w:rsid w:val="005C342D"/>
    <w:rsid w:val="006665DC"/>
    <w:rsid w:val="00693406"/>
    <w:rsid w:val="006B5BD2"/>
    <w:rsid w:val="006C21F7"/>
    <w:rsid w:val="00733BE4"/>
    <w:rsid w:val="00795BF7"/>
    <w:rsid w:val="0086503C"/>
    <w:rsid w:val="008A5A53"/>
    <w:rsid w:val="009179CA"/>
    <w:rsid w:val="00922168"/>
    <w:rsid w:val="009326EF"/>
    <w:rsid w:val="00932A87"/>
    <w:rsid w:val="00935A87"/>
    <w:rsid w:val="009D6CAF"/>
    <w:rsid w:val="00A010F2"/>
    <w:rsid w:val="00A0754E"/>
    <w:rsid w:val="00A32861"/>
    <w:rsid w:val="00A85FF8"/>
    <w:rsid w:val="00AC7693"/>
    <w:rsid w:val="00AE3248"/>
    <w:rsid w:val="00B6585A"/>
    <w:rsid w:val="00C50F07"/>
    <w:rsid w:val="00C75BD4"/>
    <w:rsid w:val="00CB14EB"/>
    <w:rsid w:val="00CE0852"/>
    <w:rsid w:val="00D21850"/>
    <w:rsid w:val="00D610AA"/>
    <w:rsid w:val="00D87547"/>
    <w:rsid w:val="00DD5FEE"/>
    <w:rsid w:val="00E538B4"/>
    <w:rsid w:val="00F03F6A"/>
    <w:rsid w:val="00F220A7"/>
    <w:rsid w:val="00F56960"/>
    <w:rsid w:val="00F57229"/>
    <w:rsid w:val="00F72F2D"/>
    <w:rsid w:val="00FA1BAD"/>
    <w:rsid w:val="00FF2A3E"/>
    <w:rsid w:val="00FF50F2"/>
    <w:rsid w:val="00FF7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607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38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862"/>
    <w:rPr>
      <w:rFonts w:ascii="Tahoma" w:hAnsi="Tahoma" w:cs="Tahoma"/>
      <w:sz w:val="16"/>
      <w:szCs w:val="16"/>
    </w:rPr>
  </w:style>
  <w:style w:type="table" w:styleId="TableGrid">
    <w:name w:val="Table Grid"/>
    <w:basedOn w:val="TableNormal"/>
    <w:uiPriority w:val="59"/>
    <w:rsid w:val="001A5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465F"/>
    <w:pPr>
      <w:ind w:left="720"/>
      <w:contextualSpacing/>
    </w:pPr>
  </w:style>
  <w:style w:type="paragraph" w:styleId="NormalWeb">
    <w:name w:val="Normal (Web)"/>
    <w:basedOn w:val="Normal"/>
    <w:uiPriority w:val="99"/>
    <w:unhideWhenUsed/>
    <w:rsid w:val="005C34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E0852"/>
    <w:rPr>
      <w:sz w:val="16"/>
      <w:szCs w:val="16"/>
    </w:rPr>
  </w:style>
  <w:style w:type="paragraph" w:styleId="CommentText">
    <w:name w:val="annotation text"/>
    <w:basedOn w:val="Normal"/>
    <w:link w:val="CommentTextChar"/>
    <w:uiPriority w:val="99"/>
    <w:semiHidden/>
    <w:unhideWhenUsed/>
    <w:rsid w:val="00CE0852"/>
    <w:pPr>
      <w:spacing w:line="240" w:lineRule="auto"/>
    </w:pPr>
    <w:rPr>
      <w:sz w:val="20"/>
      <w:szCs w:val="20"/>
    </w:rPr>
  </w:style>
  <w:style w:type="character" w:customStyle="1" w:styleId="CommentTextChar">
    <w:name w:val="Comment Text Char"/>
    <w:basedOn w:val="DefaultParagraphFont"/>
    <w:link w:val="CommentText"/>
    <w:uiPriority w:val="99"/>
    <w:semiHidden/>
    <w:rsid w:val="00CE0852"/>
    <w:rPr>
      <w:sz w:val="20"/>
      <w:szCs w:val="20"/>
    </w:rPr>
  </w:style>
  <w:style w:type="paragraph" w:styleId="CommentSubject">
    <w:name w:val="annotation subject"/>
    <w:basedOn w:val="CommentText"/>
    <w:next w:val="CommentText"/>
    <w:link w:val="CommentSubjectChar"/>
    <w:uiPriority w:val="99"/>
    <w:semiHidden/>
    <w:unhideWhenUsed/>
    <w:rsid w:val="00CE0852"/>
    <w:rPr>
      <w:b/>
      <w:bCs/>
    </w:rPr>
  </w:style>
  <w:style w:type="character" w:customStyle="1" w:styleId="CommentSubjectChar">
    <w:name w:val="Comment Subject Char"/>
    <w:basedOn w:val="CommentTextChar"/>
    <w:link w:val="CommentSubject"/>
    <w:uiPriority w:val="99"/>
    <w:semiHidden/>
    <w:rsid w:val="00CE0852"/>
    <w:rPr>
      <w:b/>
      <w:bCs/>
      <w:sz w:val="20"/>
      <w:szCs w:val="20"/>
    </w:rPr>
  </w:style>
  <w:style w:type="paragraph" w:styleId="Revision">
    <w:name w:val="Revision"/>
    <w:hidden/>
    <w:uiPriority w:val="99"/>
    <w:semiHidden/>
    <w:rsid w:val="006C21F7"/>
    <w:pPr>
      <w:spacing w:after="0" w:line="240" w:lineRule="auto"/>
    </w:pPr>
  </w:style>
  <w:style w:type="paragraph" w:styleId="Header">
    <w:name w:val="header"/>
    <w:basedOn w:val="Normal"/>
    <w:link w:val="HeaderChar"/>
    <w:uiPriority w:val="99"/>
    <w:unhideWhenUsed/>
    <w:rsid w:val="001010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005"/>
  </w:style>
  <w:style w:type="paragraph" w:styleId="Footer">
    <w:name w:val="footer"/>
    <w:basedOn w:val="Normal"/>
    <w:link w:val="FooterChar"/>
    <w:uiPriority w:val="99"/>
    <w:unhideWhenUsed/>
    <w:rsid w:val="001010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0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38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862"/>
    <w:rPr>
      <w:rFonts w:ascii="Tahoma" w:hAnsi="Tahoma" w:cs="Tahoma"/>
      <w:sz w:val="16"/>
      <w:szCs w:val="16"/>
    </w:rPr>
  </w:style>
  <w:style w:type="table" w:styleId="TableGrid">
    <w:name w:val="Table Grid"/>
    <w:basedOn w:val="TableNormal"/>
    <w:uiPriority w:val="59"/>
    <w:rsid w:val="001A5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465F"/>
    <w:pPr>
      <w:ind w:left="720"/>
      <w:contextualSpacing/>
    </w:pPr>
  </w:style>
  <w:style w:type="paragraph" w:styleId="NormalWeb">
    <w:name w:val="Normal (Web)"/>
    <w:basedOn w:val="Normal"/>
    <w:uiPriority w:val="99"/>
    <w:unhideWhenUsed/>
    <w:rsid w:val="005C34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E0852"/>
    <w:rPr>
      <w:sz w:val="16"/>
      <w:szCs w:val="16"/>
    </w:rPr>
  </w:style>
  <w:style w:type="paragraph" w:styleId="CommentText">
    <w:name w:val="annotation text"/>
    <w:basedOn w:val="Normal"/>
    <w:link w:val="CommentTextChar"/>
    <w:uiPriority w:val="99"/>
    <w:semiHidden/>
    <w:unhideWhenUsed/>
    <w:rsid w:val="00CE0852"/>
    <w:pPr>
      <w:spacing w:line="240" w:lineRule="auto"/>
    </w:pPr>
    <w:rPr>
      <w:sz w:val="20"/>
      <w:szCs w:val="20"/>
    </w:rPr>
  </w:style>
  <w:style w:type="character" w:customStyle="1" w:styleId="CommentTextChar">
    <w:name w:val="Comment Text Char"/>
    <w:basedOn w:val="DefaultParagraphFont"/>
    <w:link w:val="CommentText"/>
    <w:uiPriority w:val="99"/>
    <w:semiHidden/>
    <w:rsid w:val="00CE0852"/>
    <w:rPr>
      <w:sz w:val="20"/>
      <w:szCs w:val="20"/>
    </w:rPr>
  </w:style>
  <w:style w:type="paragraph" w:styleId="CommentSubject">
    <w:name w:val="annotation subject"/>
    <w:basedOn w:val="CommentText"/>
    <w:next w:val="CommentText"/>
    <w:link w:val="CommentSubjectChar"/>
    <w:uiPriority w:val="99"/>
    <w:semiHidden/>
    <w:unhideWhenUsed/>
    <w:rsid w:val="00CE0852"/>
    <w:rPr>
      <w:b/>
      <w:bCs/>
    </w:rPr>
  </w:style>
  <w:style w:type="character" w:customStyle="1" w:styleId="CommentSubjectChar">
    <w:name w:val="Comment Subject Char"/>
    <w:basedOn w:val="CommentTextChar"/>
    <w:link w:val="CommentSubject"/>
    <w:uiPriority w:val="99"/>
    <w:semiHidden/>
    <w:rsid w:val="00CE0852"/>
    <w:rPr>
      <w:b/>
      <w:bCs/>
      <w:sz w:val="20"/>
      <w:szCs w:val="20"/>
    </w:rPr>
  </w:style>
  <w:style w:type="paragraph" w:styleId="Revision">
    <w:name w:val="Revision"/>
    <w:hidden/>
    <w:uiPriority w:val="99"/>
    <w:semiHidden/>
    <w:rsid w:val="006C21F7"/>
    <w:pPr>
      <w:spacing w:after="0" w:line="240" w:lineRule="auto"/>
    </w:pPr>
  </w:style>
  <w:style w:type="paragraph" w:styleId="Header">
    <w:name w:val="header"/>
    <w:basedOn w:val="Normal"/>
    <w:link w:val="HeaderChar"/>
    <w:uiPriority w:val="99"/>
    <w:unhideWhenUsed/>
    <w:rsid w:val="001010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005"/>
  </w:style>
  <w:style w:type="paragraph" w:styleId="Footer">
    <w:name w:val="footer"/>
    <w:basedOn w:val="Normal"/>
    <w:link w:val="FooterChar"/>
    <w:uiPriority w:val="99"/>
    <w:unhideWhenUsed/>
    <w:rsid w:val="001010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59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D5C53-8721-4AA8-8D0C-1F949B895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1423</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9521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Information Services</cp:lastModifiedBy>
  <cp:revision>2</cp:revision>
  <cp:lastPrinted>2018-06-22T10:51:00Z</cp:lastPrinted>
  <dcterms:created xsi:type="dcterms:W3CDTF">2018-06-25T10:40:00Z</dcterms:created>
  <dcterms:modified xsi:type="dcterms:W3CDTF">2018-06-25T10:40:00Z</dcterms:modified>
</cp:coreProperties>
</file>