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F30EFF" w:rsidP="005C6A20">
      <w:pPr>
        <w:jc w:val="center"/>
        <w:rPr>
          <w:rFonts w:cstheme="minorHAnsi"/>
          <w:b/>
          <w:color w:val="000000" w:themeColor="text1"/>
          <w:sz w:val="32"/>
          <w:u w:val="single"/>
        </w:rPr>
      </w:pPr>
      <w:r>
        <w:rPr>
          <w:rFonts w:cstheme="minorHAnsi"/>
          <w:b/>
          <w:color w:val="000000" w:themeColor="text1"/>
          <w:sz w:val="32"/>
          <w:u w:val="single"/>
        </w:rPr>
        <w:t>Wednesday 2</w:t>
      </w:r>
      <w:r w:rsidR="00447928">
        <w:rPr>
          <w:rFonts w:cstheme="minorHAnsi"/>
          <w:b/>
          <w:color w:val="000000" w:themeColor="text1"/>
          <w:sz w:val="32"/>
          <w:u w:val="single"/>
        </w:rPr>
        <w:t>1</w:t>
      </w:r>
      <w:r w:rsidR="00447928" w:rsidRPr="00447928">
        <w:rPr>
          <w:rFonts w:cstheme="minorHAnsi"/>
          <w:b/>
          <w:color w:val="000000" w:themeColor="text1"/>
          <w:sz w:val="32"/>
          <w:u w:val="single"/>
          <w:vertAlign w:val="superscript"/>
        </w:rPr>
        <w:t>st</w:t>
      </w:r>
      <w:r w:rsidR="00447928">
        <w:rPr>
          <w:rFonts w:cstheme="minorHAnsi"/>
          <w:b/>
          <w:color w:val="000000" w:themeColor="text1"/>
          <w:sz w:val="32"/>
          <w:u w:val="single"/>
        </w:rPr>
        <w:t xml:space="preserve"> </w:t>
      </w:r>
      <w:r w:rsidR="00546295" w:rsidRPr="00B900B1">
        <w:rPr>
          <w:rFonts w:cstheme="minorHAnsi"/>
          <w:b/>
          <w:color w:val="000000" w:themeColor="text1"/>
          <w:sz w:val="32"/>
          <w:u w:val="single"/>
        </w:rPr>
        <w:t>August 201</w:t>
      </w:r>
      <w:r w:rsidR="00447928">
        <w:rPr>
          <w:rFonts w:cstheme="minorHAnsi"/>
          <w:b/>
          <w:color w:val="000000" w:themeColor="text1"/>
          <w:sz w:val="32"/>
          <w:u w:val="single"/>
        </w:rPr>
        <w:t>9</w:t>
      </w:r>
    </w:p>
    <w:p w:rsidR="00E27B9A" w:rsidRDefault="007366A8" w:rsidP="005C6A20">
      <w:pPr>
        <w:jc w:val="center"/>
        <w:rPr>
          <w:rFonts w:cstheme="minorHAnsi"/>
          <w:b/>
          <w:color w:val="000000" w:themeColor="text1"/>
          <w:sz w:val="32"/>
          <w:u w:val="single"/>
        </w:rPr>
      </w:pPr>
      <w:proofErr w:type="spellStart"/>
      <w:r>
        <w:rPr>
          <w:rFonts w:cstheme="minorHAnsi"/>
          <w:b/>
          <w:color w:val="000000" w:themeColor="text1"/>
          <w:sz w:val="32"/>
          <w:u w:val="single"/>
        </w:rPr>
        <w:t>McGougan</w:t>
      </w:r>
      <w:proofErr w:type="spellEnd"/>
      <w:r w:rsidR="00E27B9A">
        <w:rPr>
          <w:rFonts w:cstheme="minorHAnsi"/>
          <w:b/>
          <w:color w:val="000000" w:themeColor="text1"/>
          <w:sz w:val="32"/>
          <w:u w:val="single"/>
        </w:rPr>
        <w:t xml:space="preserv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B900B1" w:rsidRPr="00B900B1" w:rsidTr="00B736D0">
        <w:trPr>
          <w:trHeight w:val="664"/>
        </w:trPr>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FE52A3" w:rsidRPr="00E27B9A" w:rsidTr="003F30D1">
        <w:trPr>
          <w:trHeight w:val="262"/>
        </w:trPr>
        <w:tc>
          <w:tcPr>
            <w:tcW w:w="1560" w:type="dxa"/>
          </w:tcPr>
          <w:p w:rsidR="00FE52A3" w:rsidRDefault="00FE52A3" w:rsidP="003F30D1">
            <w:pPr>
              <w:rPr>
                <w:rFonts w:cstheme="minorHAnsi"/>
                <w:b/>
                <w:color w:val="000000" w:themeColor="text1"/>
              </w:rPr>
            </w:pPr>
            <w:r>
              <w:rPr>
                <w:rFonts w:cstheme="minorHAnsi"/>
                <w:b/>
                <w:color w:val="000000" w:themeColor="text1"/>
              </w:rPr>
              <w:t>09:</w:t>
            </w:r>
            <w:r w:rsidR="003F30D1">
              <w:rPr>
                <w:rFonts w:cstheme="minorHAnsi"/>
                <w:b/>
                <w:color w:val="000000" w:themeColor="text1"/>
              </w:rPr>
              <w:t>30</w:t>
            </w:r>
            <w:r>
              <w:rPr>
                <w:rFonts w:cstheme="minorHAnsi"/>
                <w:b/>
                <w:color w:val="000000" w:themeColor="text1"/>
              </w:rPr>
              <w:t>-09:</w:t>
            </w:r>
            <w:r w:rsidR="003F30D1">
              <w:rPr>
                <w:rFonts w:cstheme="minorHAnsi"/>
                <w:b/>
                <w:color w:val="000000" w:themeColor="text1"/>
              </w:rPr>
              <w:t>45</w:t>
            </w:r>
          </w:p>
        </w:tc>
        <w:tc>
          <w:tcPr>
            <w:tcW w:w="8080" w:type="dxa"/>
          </w:tcPr>
          <w:p w:rsidR="00FE52A3" w:rsidRDefault="003F30D1" w:rsidP="005C6A20">
            <w:pPr>
              <w:rPr>
                <w:rFonts w:cstheme="minorHAnsi"/>
                <w:b/>
                <w:color w:val="000000" w:themeColor="text1"/>
              </w:rPr>
            </w:pPr>
            <w:r>
              <w:rPr>
                <w:rFonts w:cstheme="minorHAnsi"/>
                <w:b/>
                <w:color w:val="000000" w:themeColor="text1"/>
              </w:rPr>
              <w:t>Eliana Battistella</w:t>
            </w:r>
          </w:p>
        </w:tc>
        <w:tc>
          <w:tcPr>
            <w:tcW w:w="1417" w:type="dxa"/>
          </w:tcPr>
          <w:p w:rsidR="00FE52A3" w:rsidRDefault="003F30D1" w:rsidP="005019CD">
            <w:pPr>
              <w:jc w:val="center"/>
              <w:rPr>
                <w:rFonts w:cstheme="minorHAnsi"/>
                <w:b/>
                <w:color w:val="000000" w:themeColor="text1"/>
              </w:rPr>
            </w:pPr>
            <w:r>
              <w:rPr>
                <w:rFonts w:cstheme="minorHAnsi"/>
                <w:b/>
                <w:color w:val="000000" w:themeColor="text1"/>
              </w:rPr>
              <w:t>McConnell</w:t>
            </w:r>
          </w:p>
        </w:tc>
      </w:tr>
      <w:tr w:rsidR="00FE52A3" w:rsidRPr="00E27B9A" w:rsidTr="005019CD">
        <w:tc>
          <w:tcPr>
            <w:tcW w:w="1560" w:type="dxa"/>
          </w:tcPr>
          <w:p w:rsidR="00FE52A3" w:rsidRDefault="00FE52A3" w:rsidP="009C71C5">
            <w:pPr>
              <w:rPr>
                <w:rFonts w:cstheme="minorHAnsi"/>
                <w:b/>
                <w:color w:val="000000" w:themeColor="text1"/>
              </w:rPr>
            </w:pPr>
          </w:p>
        </w:tc>
        <w:tc>
          <w:tcPr>
            <w:tcW w:w="8080" w:type="dxa"/>
          </w:tcPr>
          <w:p w:rsidR="00593B45" w:rsidRDefault="00593B45" w:rsidP="00593B45">
            <w:pPr>
              <w:jc w:val="both"/>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00256024">
              <w:rPr>
                <w:rFonts w:cstheme="minorHAnsi"/>
                <w:b/>
                <w:color w:val="000000" w:themeColor="text1"/>
              </w:rPr>
              <w:t xml:space="preserve"> </w:t>
            </w:r>
            <w:r w:rsidR="00256024" w:rsidRPr="00256024">
              <w:rPr>
                <w:rFonts w:cstheme="minorHAnsi"/>
                <w:color w:val="000000" w:themeColor="text1"/>
              </w:rPr>
              <w:t>Developing a light sheet system for mesoscale imaging</w:t>
            </w:r>
          </w:p>
          <w:p w:rsidR="00593B45" w:rsidRPr="00B900B1" w:rsidRDefault="00593B45" w:rsidP="00593B45">
            <w:pPr>
              <w:rPr>
                <w:rFonts w:cstheme="minorHAnsi"/>
                <w:color w:val="000000" w:themeColor="text1"/>
              </w:rPr>
            </w:pPr>
          </w:p>
          <w:p w:rsidR="00256024" w:rsidRPr="00256024" w:rsidRDefault="00593B45" w:rsidP="00256024">
            <w:pPr>
              <w:jc w:val="both"/>
              <w:rPr>
                <w:rFonts w:ascii="Calibri" w:eastAsia="Calibri" w:hAnsi="Calibri" w:cs="Times New Roman"/>
                <w:lang w:eastAsia="en-US"/>
              </w:rPr>
            </w:pPr>
            <w:r w:rsidRPr="00B900B1">
              <w:rPr>
                <w:rFonts w:cstheme="minorHAnsi"/>
                <w:b/>
                <w:color w:val="000000" w:themeColor="text1"/>
              </w:rPr>
              <w:t>Abstract:</w:t>
            </w:r>
            <w:r>
              <w:rPr>
                <w:rFonts w:cstheme="minorHAnsi"/>
                <w:b/>
                <w:color w:val="000000" w:themeColor="text1"/>
              </w:rPr>
              <w:t xml:space="preserve">  </w:t>
            </w:r>
            <w:r w:rsidR="00256024" w:rsidRPr="00256024">
              <w:rPr>
                <w:rFonts w:ascii="Calibri" w:eastAsia="Calibri" w:hAnsi="Calibri" w:cs="Times New Roman"/>
                <w:lang w:eastAsia="en-US"/>
              </w:rPr>
              <w:t xml:space="preserve">Optical </w:t>
            </w:r>
            <w:proofErr w:type="spellStart"/>
            <w:r w:rsidR="00256024" w:rsidRPr="00256024">
              <w:rPr>
                <w:rFonts w:ascii="Calibri" w:eastAsia="Calibri" w:hAnsi="Calibri" w:cs="Times New Roman"/>
                <w:lang w:eastAsia="en-US"/>
              </w:rPr>
              <w:t>mesoscopy</w:t>
            </w:r>
            <w:proofErr w:type="spellEnd"/>
            <w:r w:rsidR="00256024" w:rsidRPr="00256024">
              <w:rPr>
                <w:rFonts w:ascii="Calibri" w:eastAsia="Calibri" w:hAnsi="Calibri" w:cs="Times New Roman"/>
                <w:lang w:eastAsia="en-US"/>
              </w:rPr>
              <w:t xml:space="preserve"> allows the investigation of large and thick samples with sub-cellular resolution, essential in a wide range of studies. </w:t>
            </w:r>
            <w:r w:rsidR="00256024" w:rsidRPr="00256024">
              <w:rPr>
                <w:rFonts w:ascii="Calibri" w:eastAsia="Calibri" w:hAnsi="Calibri" w:cs="Times New Roman"/>
                <w:color w:val="000000"/>
                <w:lang w:eastAsia="en-US"/>
              </w:rPr>
              <w:t>However, it has some limitations</w:t>
            </w:r>
            <w:r w:rsidR="00256024" w:rsidRPr="00256024">
              <w:rPr>
                <w:rFonts w:ascii="Calibri" w:eastAsia="Calibri" w:hAnsi="Calibri" w:cs="Times New Roman"/>
                <w:lang w:eastAsia="en-US"/>
              </w:rPr>
              <w:t xml:space="preserve"> that can be overcome by using light sheet fluorescence microscopy. This technique presents numerous advantages such as improved imaging speed, optical sectioning ability, and reduction of photo damage. In this work we aim to combine mesoscale imaging, possible thanks to the </w:t>
            </w:r>
            <w:proofErr w:type="spellStart"/>
            <w:r w:rsidR="00256024" w:rsidRPr="00256024">
              <w:rPr>
                <w:rFonts w:ascii="Calibri" w:eastAsia="Calibri" w:hAnsi="Calibri" w:cs="Times New Roman"/>
                <w:lang w:eastAsia="en-US"/>
              </w:rPr>
              <w:t>Mesolens</w:t>
            </w:r>
            <w:proofErr w:type="spellEnd"/>
            <w:r w:rsidR="00256024" w:rsidRPr="00256024">
              <w:rPr>
                <w:rFonts w:ascii="Calibri" w:eastAsia="Calibri" w:hAnsi="Calibri" w:cs="Times New Roman"/>
                <w:lang w:eastAsia="en-US"/>
              </w:rPr>
              <w:t>, and a light sheet system covering a millimetre-wide field of view with micrometric axial resolution. I will present an optical configuration that allows the generation of a static light sheet with longer Rayleigh range than a conventional Gaussian beam.</w:t>
            </w:r>
          </w:p>
          <w:p w:rsidR="00FE52A3" w:rsidRDefault="00FE52A3" w:rsidP="009037F2">
            <w:pPr>
              <w:jc w:val="both"/>
              <w:rPr>
                <w:rFonts w:cstheme="minorHAnsi"/>
                <w:b/>
                <w:color w:val="000000" w:themeColor="text1"/>
              </w:rPr>
            </w:pPr>
          </w:p>
        </w:tc>
        <w:tc>
          <w:tcPr>
            <w:tcW w:w="1417" w:type="dxa"/>
          </w:tcPr>
          <w:p w:rsidR="00FE52A3" w:rsidRDefault="00FE52A3" w:rsidP="005019CD">
            <w:pPr>
              <w:jc w:val="center"/>
              <w:rPr>
                <w:rFonts w:cstheme="minorHAnsi"/>
                <w:b/>
                <w:color w:val="000000" w:themeColor="text1"/>
              </w:rPr>
            </w:pPr>
          </w:p>
        </w:tc>
      </w:tr>
      <w:tr w:rsidR="008A1A99" w:rsidRPr="00E27B9A" w:rsidTr="005019CD">
        <w:tc>
          <w:tcPr>
            <w:tcW w:w="1560" w:type="dxa"/>
          </w:tcPr>
          <w:p w:rsidR="008A1A99" w:rsidRPr="00B900B1" w:rsidRDefault="009C71C5" w:rsidP="003F30D1">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sidR="003F30D1">
              <w:rPr>
                <w:rFonts w:cstheme="minorHAnsi"/>
                <w:b/>
                <w:color w:val="000000" w:themeColor="text1"/>
              </w:rPr>
              <w:t>45</w:t>
            </w:r>
            <w:r w:rsidR="008A1A99" w:rsidRPr="00B900B1">
              <w:rPr>
                <w:rFonts w:cstheme="minorHAnsi"/>
                <w:b/>
                <w:color w:val="000000" w:themeColor="text1"/>
              </w:rPr>
              <w:t xml:space="preserve"> – </w:t>
            </w:r>
            <w:r w:rsidR="003F30D1">
              <w:rPr>
                <w:rFonts w:cstheme="minorHAnsi"/>
                <w:b/>
                <w:color w:val="000000" w:themeColor="text1"/>
              </w:rPr>
              <w:t>10</w:t>
            </w:r>
            <w:r w:rsidR="008A1A99" w:rsidRPr="00B900B1">
              <w:rPr>
                <w:rFonts w:cstheme="minorHAnsi"/>
                <w:b/>
                <w:color w:val="000000" w:themeColor="text1"/>
              </w:rPr>
              <w:t>:</w:t>
            </w:r>
            <w:r w:rsidR="003F30D1">
              <w:rPr>
                <w:rFonts w:cstheme="minorHAnsi"/>
                <w:b/>
                <w:color w:val="000000" w:themeColor="text1"/>
              </w:rPr>
              <w:t>00</w:t>
            </w:r>
          </w:p>
        </w:tc>
        <w:tc>
          <w:tcPr>
            <w:tcW w:w="8080" w:type="dxa"/>
          </w:tcPr>
          <w:p w:rsidR="008A1A99" w:rsidRPr="005019CD" w:rsidRDefault="003F30D1" w:rsidP="005C6A20">
            <w:pPr>
              <w:rPr>
                <w:rFonts w:cstheme="minorHAnsi"/>
                <w:b/>
                <w:color w:val="000000" w:themeColor="text1"/>
              </w:rPr>
            </w:pPr>
            <w:r>
              <w:rPr>
                <w:rFonts w:cstheme="minorHAnsi"/>
                <w:b/>
                <w:color w:val="000000" w:themeColor="text1"/>
              </w:rPr>
              <w:t>Douglas Cameron</w:t>
            </w:r>
          </w:p>
        </w:tc>
        <w:tc>
          <w:tcPr>
            <w:tcW w:w="1417" w:type="dxa"/>
          </w:tcPr>
          <w:p w:rsidR="008A1A99" w:rsidRPr="00E27B9A" w:rsidRDefault="003F30D1" w:rsidP="005019CD">
            <w:pPr>
              <w:jc w:val="center"/>
              <w:rPr>
                <w:rFonts w:cstheme="minorHAnsi"/>
                <w:b/>
                <w:color w:val="000000" w:themeColor="text1"/>
              </w:rPr>
            </w:pPr>
            <w:r>
              <w:rPr>
                <w:rFonts w:cstheme="minorHAnsi"/>
                <w:b/>
                <w:color w:val="000000" w:themeColor="text1"/>
              </w:rPr>
              <w:t>Martin</w:t>
            </w:r>
          </w:p>
        </w:tc>
      </w:tr>
      <w:tr w:rsidR="008A1A99" w:rsidRPr="00B900B1" w:rsidTr="005019CD">
        <w:tc>
          <w:tcPr>
            <w:tcW w:w="1560" w:type="dxa"/>
          </w:tcPr>
          <w:p w:rsidR="008A1A99" w:rsidRPr="00B900B1" w:rsidRDefault="008A1A99" w:rsidP="00821BE0">
            <w:pPr>
              <w:rPr>
                <w:rFonts w:cstheme="minorHAnsi"/>
                <w:b/>
                <w:color w:val="000000" w:themeColor="text1"/>
              </w:rPr>
            </w:pPr>
          </w:p>
        </w:tc>
        <w:tc>
          <w:tcPr>
            <w:tcW w:w="8080" w:type="dxa"/>
          </w:tcPr>
          <w:p w:rsidR="00447928" w:rsidRDefault="00447928" w:rsidP="00593B45">
            <w:pPr>
              <w:rPr>
                <w:rFonts w:cstheme="minorHAnsi"/>
                <w:b/>
                <w:color w:val="000000" w:themeColor="text1"/>
              </w:rPr>
            </w:pPr>
          </w:p>
          <w:p w:rsidR="00593B45" w:rsidRPr="00D33181" w:rsidRDefault="00593B45" w:rsidP="00593B45">
            <w:pPr>
              <w:rPr>
                <w:rFonts w:cstheme="minorHAnsi"/>
                <w:b/>
                <w:color w:val="000000" w:themeColor="text1"/>
              </w:rPr>
            </w:pPr>
            <w:r w:rsidRPr="00D33181">
              <w:rPr>
                <w:rFonts w:cstheme="minorHAnsi"/>
                <w:b/>
                <w:color w:val="000000" w:themeColor="text1"/>
              </w:rPr>
              <w:t xml:space="preserve">Title:  </w:t>
            </w:r>
            <w:r w:rsidR="00B9260D" w:rsidRPr="00B9260D">
              <w:rPr>
                <w:rFonts w:cstheme="minorHAnsi"/>
                <w:color w:val="000000" w:themeColor="text1"/>
              </w:rPr>
              <w:t>Polarity Banded Gallium Nitride</w:t>
            </w:r>
          </w:p>
          <w:p w:rsidR="00593B45" w:rsidRPr="00D33181" w:rsidRDefault="00593B45" w:rsidP="00593B45">
            <w:pPr>
              <w:rPr>
                <w:rFonts w:cstheme="minorHAnsi"/>
                <w:color w:val="000000" w:themeColor="text1"/>
              </w:rPr>
            </w:pPr>
          </w:p>
          <w:p w:rsidR="008A1A99" w:rsidRDefault="00593B45" w:rsidP="00B9260D">
            <w:pPr>
              <w:jc w:val="both"/>
              <w:rPr>
                <w:rFonts w:cstheme="minorHAnsi"/>
                <w:b/>
                <w:color w:val="000000" w:themeColor="text1"/>
              </w:rPr>
            </w:pPr>
            <w:r w:rsidRPr="00D33181">
              <w:rPr>
                <w:rFonts w:cstheme="minorHAnsi"/>
                <w:b/>
                <w:color w:val="000000" w:themeColor="text1"/>
              </w:rPr>
              <w:t xml:space="preserve">Abstract: </w:t>
            </w:r>
            <w:r w:rsidR="00B9260D">
              <w:rPr>
                <w:rFonts w:cstheme="minorHAnsi"/>
                <w:b/>
                <w:color w:val="000000" w:themeColor="text1"/>
              </w:rPr>
              <w:t xml:space="preserve"> </w:t>
            </w:r>
            <w:r w:rsidR="00B9260D" w:rsidRPr="00B9260D">
              <w:rPr>
                <w:rFonts w:cstheme="minorHAnsi"/>
                <w:color w:val="000000" w:themeColor="text1"/>
              </w:rPr>
              <w:t xml:space="preserve">Semiconductor devices such as LEDs, solar cells, transistors and laser diodes are vital to modern everyday life. Although commercially successful they are still hampered by many issues, many of which can be combated through the growth of crystalline microstructure. Here we discuss polarity banded structures as a potential route to efficient multicolour lighting. We explore the properties of such crystal structures using electron microscopy techniques including </w:t>
            </w:r>
            <w:proofErr w:type="spellStart"/>
            <w:r w:rsidR="00B9260D" w:rsidRPr="00B9260D">
              <w:rPr>
                <w:rFonts w:cstheme="minorHAnsi"/>
                <w:color w:val="000000" w:themeColor="text1"/>
              </w:rPr>
              <w:t>cathodoluminescence</w:t>
            </w:r>
            <w:proofErr w:type="spellEnd"/>
            <w:r w:rsidR="00B9260D" w:rsidRPr="00B9260D">
              <w:rPr>
                <w:rFonts w:cstheme="minorHAnsi"/>
                <w:color w:val="000000" w:themeColor="text1"/>
              </w:rPr>
              <w:t xml:space="preserve"> and electron backscattered diffraction.</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5019CD">
        <w:tc>
          <w:tcPr>
            <w:tcW w:w="1560" w:type="dxa"/>
          </w:tcPr>
          <w:p w:rsidR="008C2809" w:rsidRDefault="003F30D1" w:rsidP="003F30D1">
            <w:pPr>
              <w:rPr>
                <w:rFonts w:cstheme="minorHAnsi"/>
                <w:b/>
                <w:color w:val="000000" w:themeColor="text1"/>
              </w:rPr>
            </w:pPr>
            <w:r>
              <w:rPr>
                <w:rFonts w:cstheme="minorHAnsi"/>
                <w:b/>
                <w:color w:val="000000" w:themeColor="text1"/>
              </w:rPr>
              <w:t>10</w:t>
            </w:r>
            <w:r w:rsidR="008C2809">
              <w:rPr>
                <w:rFonts w:cstheme="minorHAnsi"/>
                <w:b/>
                <w:color w:val="000000" w:themeColor="text1"/>
              </w:rPr>
              <w:t>:</w:t>
            </w:r>
            <w:r>
              <w:rPr>
                <w:rFonts w:cstheme="minorHAnsi"/>
                <w:b/>
                <w:color w:val="000000" w:themeColor="text1"/>
              </w:rPr>
              <w:t>00</w:t>
            </w:r>
            <w:r w:rsidR="008C2809">
              <w:rPr>
                <w:rFonts w:cstheme="minorHAnsi"/>
                <w:b/>
                <w:color w:val="000000" w:themeColor="text1"/>
              </w:rPr>
              <w:t xml:space="preserve"> – 10:</w:t>
            </w:r>
            <w:r>
              <w:rPr>
                <w:rFonts w:cstheme="minorHAnsi"/>
                <w:b/>
                <w:color w:val="000000" w:themeColor="text1"/>
              </w:rPr>
              <w:t>15</w:t>
            </w:r>
          </w:p>
        </w:tc>
        <w:tc>
          <w:tcPr>
            <w:tcW w:w="8080" w:type="dxa"/>
          </w:tcPr>
          <w:p w:rsidR="008C2809" w:rsidRDefault="003F30D1" w:rsidP="00E27B9A">
            <w:pPr>
              <w:rPr>
                <w:rFonts w:cstheme="minorHAnsi"/>
                <w:b/>
                <w:color w:val="000000" w:themeColor="text1"/>
              </w:rPr>
            </w:pPr>
            <w:r>
              <w:rPr>
                <w:rFonts w:cstheme="minorHAnsi"/>
                <w:b/>
                <w:color w:val="000000" w:themeColor="text1"/>
              </w:rPr>
              <w:t>Ryan Corbyn</w:t>
            </w:r>
          </w:p>
        </w:tc>
        <w:tc>
          <w:tcPr>
            <w:tcW w:w="1417" w:type="dxa"/>
          </w:tcPr>
          <w:p w:rsidR="008C2809" w:rsidRDefault="003F30D1" w:rsidP="00E526F1">
            <w:pPr>
              <w:jc w:val="center"/>
              <w:rPr>
                <w:rFonts w:cstheme="minorHAnsi"/>
                <w:b/>
                <w:color w:val="000000" w:themeColor="text1"/>
              </w:rPr>
            </w:pPr>
            <w:r>
              <w:rPr>
                <w:rFonts w:cstheme="minorHAnsi"/>
                <w:b/>
                <w:color w:val="000000" w:themeColor="text1"/>
              </w:rPr>
              <w:t>Patton</w:t>
            </w:r>
          </w:p>
        </w:tc>
      </w:tr>
      <w:tr w:rsidR="008C2809" w:rsidRPr="00B900B1" w:rsidTr="005019CD">
        <w:tc>
          <w:tcPr>
            <w:tcW w:w="1560" w:type="dxa"/>
          </w:tcPr>
          <w:p w:rsidR="008C2809" w:rsidRDefault="008C2809" w:rsidP="00E27B9A">
            <w:pPr>
              <w:rPr>
                <w:rFonts w:cstheme="minorHAnsi"/>
                <w:b/>
                <w:color w:val="000000" w:themeColor="text1"/>
              </w:rPr>
            </w:pPr>
          </w:p>
        </w:tc>
        <w:tc>
          <w:tcPr>
            <w:tcW w:w="8080" w:type="dxa"/>
          </w:tcPr>
          <w:p w:rsidR="008C2809" w:rsidRDefault="008C2809" w:rsidP="008C2809">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B9260D" w:rsidRPr="00B9260D">
              <w:rPr>
                <w:rFonts w:cstheme="minorHAnsi"/>
                <w:color w:val="000000" w:themeColor="text1"/>
              </w:rPr>
              <w:t xml:space="preserve">Toward biologically generated field mapping using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sensors</w:t>
            </w:r>
          </w:p>
          <w:p w:rsidR="00593B45" w:rsidRPr="00B900B1" w:rsidRDefault="00593B45" w:rsidP="00593B45">
            <w:pPr>
              <w:rPr>
                <w:rFonts w:cstheme="minorHAnsi"/>
                <w:color w:val="000000" w:themeColor="text1"/>
              </w:rPr>
            </w:pPr>
          </w:p>
          <w:p w:rsidR="00593B45" w:rsidRDefault="00593B45" w:rsidP="00593B45">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proofErr w:type="spellStart"/>
            <w:r w:rsidR="00B9260D" w:rsidRPr="00B9260D">
              <w:rPr>
                <w:rFonts w:cstheme="minorHAnsi"/>
                <w:color w:val="000000" w:themeColor="text1"/>
              </w:rPr>
              <w:t>Nanodiamonds</w:t>
            </w:r>
            <w:proofErr w:type="spellEnd"/>
            <w:r w:rsidR="00B9260D" w:rsidRPr="00B9260D">
              <w:rPr>
                <w:rFonts w:cstheme="minorHAnsi"/>
                <w:color w:val="000000" w:themeColor="text1"/>
              </w:rPr>
              <w:t xml:space="preserve"> have been presented as a strong candidate for performing high spatial resolution imaging and sensing within biological samples. Structural defects within the diamond lattice can fluoresce under laser excitation, by exploiting this property we have a fluorophore that is highly </w:t>
            </w:r>
            <w:proofErr w:type="spellStart"/>
            <w:r w:rsidR="00B9260D" w:rsidRPr="00B9260D">
              <w:rPr>
                <w:rFonts w:cstheme="minorHAnsi"/>
                <w:color w:val="000000" w:themeColor="text1"/>
              </w:rPr>
              <w:t>photostable</w:t>
            </w:r>
            <w:proofErr w:type="spellEnd"/>
            <w:r w:rsidR="00B9260D" w:rsidRPr="00B9260D">
              <w:rPr>
                <w:rFonts w:cstheme="minorHAnsi"/>
                <w:color w:val="000000" w:themeColor="text1"/>
              </w:rPr>
              <w:t xml:space="preserve">. The aim of this project is to be able to utilise nitrogen – vacancy centres in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crystals within living cells to provide sub-micron mapping of biologically generated fields.  Presented here is the progress that has been made in developing an experimental procedure for measuring magnetic fields using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probes.</w:t>
            </w:r>
          </w:p>
          <w:p w:rsidR="008C2809" w:rsidRDefault="008C2809" w:rsidP="009037F2">
            <w:pPr>
              <w:jc w:val="both"/>
              <w:rPr>
                <w:rFonts w:cstheme="minorHAnsi"/>
                <w:b/>
                <w:color w:val="000000" w:themeColor="text1"/>
              </w:rPr>
            </w:pPr>
          </w:p>
        </w:tc>
        <w:tc>
          <w:tcPr>
            <w:tcW w:w="1417" w:type="dxa"/>
          </w:tcPr>
          <w:p w:rsidR="008C2809" w:rsidRDefault="008C2809" w:rsidP="00E526F1">
            <w:pPr>
              <w:jc w:val="center"/>
              <w:rPr>
                <w:rFonts w:cstheme="minorHAnsi"/>
                <w:b/>
                <w:color w:val="000000" w:themeColor="text1"/>
              </w:rPr>
            </w:pPr>
          </w:p>
        </w:tc>
      </w:tr>
    </w:tbl>
    <w:p w:rsidR="00744B22" w:rsidRDefault="00744B22">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8A1A99" w:rsidRPr="00B900B1" w:rsidTr="005019CD">
        <w:tc>
          <w:tcPr>
            <w:tcW w:w="1560" w:type="dxa"/>
          </w:tcPr>
          <w:p w:rsidR="008A1A99" w:rsidRPr="00B900B1" w:rsidRDefault="00682544" w:rsidP="003F30D1">
            <w:pPr>
              <w:rPr>
                <w:rFonts w:cstheme="minorHAnsi"/>
                <w:b/>
                <w:color w:val="000000" w:themeColor="text1"/>
              </w:rPr>
            </w:pPr>
            <w:r>
              <w:rPr>
                <w:rFonts w:cstheme="minorHAnsi"/>
                <w:b/>
                <w:color w:val="000000" w:themeColor="text1"/>
              </w:rPr>
              <w:lastRenderedPageBreak/>
              <w:t>10:</w:t>
            </w:r>
            <w:r w:rsidR="003F30D1">
              <w:rPr>
                <w:rFonts w:cstheme="minorHAnsi"/>
                <w:b/>
                <w:color w:val="000000" w:themeColor="text1"/>
              </w:rPr>
              <w:t>15</w:t>
            </w:r>
            <w:r>
              <w:rPr>
                <w:rFonts w:cstheme="minorHAnsi"/>
                <w:b/>
                <w:color w:val="000000" w:themeColor="text1"/>
              </w:rPr>
              <w:t>– 10:</w:t>
            </w:r>
            <w:r w:rsidR="003F30D1">
              <w:rPr>
                <w:rFonts w:cstheme="minorHAnsi"/>
                <w:b/>
                <w:color w:val="000000" w:themeColor="text1"/>
              </w:rPr>
              <w:t>30</w:t>
            </w:r>
          </w:p>
        </w:tc>
        <w:tc>
          <w:tcPr>
            <w:tcW w:w="8080" w:type="dxa"/>
          </w:tcPr>
          <w:p w:rsidR="008A1A99" w:rsidRPr="005019CD" w:rsidRDefault="003F30D1" w:rsidP="00413CAA">
            <w:pPr>
              <w:rPr>
                <w:rFonts w:cstheme="minorHAnsi"/>
                <w:b/>
                <w:color w:val="000000" w:themeColor="text1"/>
              </w:rPr>
            </w:pPr>
            <w:r>
              <w:rPr>
                <w:rFonts w:cstheme="minorHAnsi"/>
                <w:b/>
                <w:color w:val="000000" w:themeColor="text1"/>
              </w:rPr>
              <w:t>Shannan Foylan</w:t>
            </w:r>
          </w:p>
        </w:tc>
        <w:tc>
          <w:tcPr>
            <w:tcW w:w="1417" w:type="dxa"/>
          </w:tcPr>
          <w:p w:rsidR="008A1A99" w:rsidRPr="005019CD" w:rsidRDefault="003F30D1" w:rsidP="005019CD">
            <w:pPr>
              <w:jc w:val="center"/>
              <w:rPr>
                <w:rFonts w:cstheme="minorHAnsi"/>
                <w:b/>
                <w:color w:val="000000" w:themeColor="text1"/>
              </w:rPr>
            </w:pPr>
            <w:r>
              <w:rPr>
                <w:rFonts w:cstheme="minorHAnsi"/>
                <w:b/>
                <w:color w:val="000000" w:themeColor="text1"/>
              </w:rPr>
              <w:t>McConnell</w:t>
            </w:r>
          </w:p>
        </w:tc>
      </w:tr>
      <w:tr w:rsidR="008A1A99" w:rsidRPr="00B900B1" w:rsidTr="00E27B9A">
        <w:trPr>
          <w:trHeight w:val="3379"/>
        </w:trPr>
        <w:tc>
          <w:tcPr>
            <w:tcW w:w="1560" w:type="dxa"/>
          </w:tcPr>
          <w:p w:rsidR="008A1A99" w:rsidRPr="00B900B1" w:rsidRDefault="008A1A99" w:rsidP="00821BE0">
            <w:pPr>
              <w:rPr>
                <w:rFonts w:cstheme="minorHAnsi"/>
                <w:b/>
                <w:color w:val="000000" w:themeColor="text1"/>
              </w:rPr>
            </w:pPr>
          </w:p>
        </w:tc>
        <w:tc>
          <w:tcPr>
            <w:tcW w:w="8080" w:type="dxa"/>
          </w:tcPr>
          <w:p w:rsidR="00B56A40" w:rsidRDefault="00B56A40" w:rsidP="005019CD">
            <w:pPr>
              <w:rPr>
                <w:b/>
              </w:rPr>
            </w:pPr>
          </w:p>
          <w:p w:rsidR="00593B45" w:rsidRPr="00AD2711" w:rsidRDefault="00593B45" w:rsidP="00593B45">
            <w:pPr>
              <w:pStyle w:val="PlainText"/>
              <w:rPr>
                <w:rFonts w:asciiTheme="minorHAnsi" w:hAnsiTheme="minorHAnsi" w:cstheme="minorHAnsi"/>
                <w:color w:val="auto"/>
                <w:sz w:val="22"/>
                <w:szCs w:val="22"/>
                <w:lang w:val="en-US"/>
              </w:rPr>
            </w:pPr>
            <w:r w:rsidRPr="00B900B1">
              <w:rPr>
                <w:rFonts w:asciiTheme="minorHAnsi" w:hAnsiTheme="minorHAnsi" w:cstheme="minorHAnsi"/>
                <w:b/>
                <w:color w:val="000000" w:themeColor="text1"/>
                <w:sz w:val="22"/>
                <w:szCs w:val="22"/>
                <w:lang w:val="en-US"/>
              </w:rPr>
              <w:t>Title</w:t>
            </w:r>
            <w:r w:rsidRPr="00B900B1">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proofErr w:type="spellStart"/>
            <w:r w:rsidR="00B9260D" w:rsidRPr="00B9260D">
              <w:rPr>
                <w:rFonts w:asciiTheme="minorHAnsi" w:hAnsiTheme="minorHAnsi" w:cstheme="minorHAnsi"/>
                <w:color w:val="000000" w:themeColor="text1"/>
                <w:sz w:val="22"/>
                <w:szCs w:val="22"/>
                <w:lang w:val="en-US"/>
              </w:rPr>
              <w:t>MesoTIRF</w:t>
            </w:r>
            <w:proofErr w:type="spellEnd"/>
            <w:r w:rsidR="00B9260D" w:rsidRPr="00B9260D">
              <w:rPr>
                <w:rFonts w:asciiTheme="minorHAnsi" w:hAnsiTheme="minorHAnsi" w:cstheme="minorHAnsi"/>
                <w:color w:val="000000" w:themeColor="text1"/>
                <w:sz w:val="22"/>
                <w:szCs w:val="22"/>
                <w:lang w:val="en-US"/>
              </w:rPr>
              <w:t>: Optical development for mesoscopic live cell imaging</w:t>
            </w:r>
          </w:p>
          <w:p w:rsidR="00593B45" w:rsidRPr="00AD2711" w:rsidRDefault="00593B45" w:rsidP="00593B45">
            <w:pPr>
              <w:pStyle w:val="PlainText"/>
              <w:rPr>
                <w:rFonts w:asciiTheme="minorHAnsi" w:hAnsiTheme="minorHAnsi" w:cstheme="minorHAnsi"/>
                <w:color w:val="auto"/>
                <w:sz w:val="22"/>
                <w:szCs w:val="22"/>
                <w:lang w:val="en-US"/>
              </w:rPr>
            </w:pPr>
          </w:p>
          <w:p w:rsidR="00593B45" w:rsidRPr="00AD2711" w:rsidRDefault="00593B45" w:rsidP="00593B45">
            <w:pPr>
              <w:pStyle w:val="PlainText"/>
              <w:jc w:val="both"/>
              <w:rPr>
                <w:rFonts w:asciiTheme="minorHAnsi" w:hAnsiTheme="minorHAnsi" w:cstheme="minorHAnsi"/>
                <w:b/>
                <w:color w:val="auto"/>
                <w:sz w:val="22"/>
                <w:szCs w:val="22"/>
              </w:rPr>
            </w:pPr>
            <w:r w:rsidRPr="00B900B1">
              <w:rPr>
                <w:rFonts w:asciiTheme="minorHAnsi" w:hAnsiTheme="minorHAnsi" w:cstheme="minorHAnsi"/>
                <w:b/>
                <w:color w:val="000000" w:themeColor="text1"/>
                <w:sz w:val="22"/>
                <w:szCs w:val="22"/>
              </w:rPr>
              <w:t>Abstract</w:t>
            </w:r>
            <w:r>
              <w:rPr>
                <w:rFonts w:asciiTheme="minorHAnsi" w:hAnsiTheme="minorHAnsi" w:cstheme="minorHAnsi"/>
                <w:b/>
                <w:color w:val="000000" w:themeColor="text1"/>
                <w:sz w:val="22"/>
                <w:szCs w:val="22"/>
              </w:rPr>
              <w:t xml:space="preserve">:  </w:t>
            </w:r>
            <w:r w:rsidR="00B9260D" w:rsidRPr="00B9260D">
              <w:rPr>
                <w:rFonts w:asciiTheme="minorHAnsi" w:hAnsiTheme="minorHAnsi" w:cstheme="minorHAnsi"/>
                <w:color w:val="000000" w:themeColor="text1"/>
                <w:sz w:val="22"/>
                <w:szCs w:val="22"/>
              </w:rPr>
              <w:t xml:space="preserve">In fluorescence microscopy, high resolution detail is forfeited for a large field of view (FOV). The </w:t>
            </w:r>
            <w:proofErr w:type="spellStart"/>
            <w:r w:rsidR="00B9260D" w:rsidRPr="00B9260D">
              <w:rPr>
                <w:rFonts w:asciiTheme="minorHAnsi" w:hAnsiTheme="minorHAnsi" w:cstheme="minorHAnsi"/>
                <w:color w:val="000000" w:themeColor="text1"/>
                <w:sz w:val="22"/>
                <w:szCs w:val="22"/>
              </w:rPr>
              <w:t>Mesolens</w:t>
            </w:r>
            <w:proofErr w:type="spellEnd"/>
            <w:r w:rsidR="00B9260D" w:rsidRPr="00B9260D">
              <w:rPr>
                <w:rFonts w:asciiTheme="minorHAnsi" w:hAnsiTheme="minorHAnsi" w:cstheme="minorHAnsi"/>
                <w:color w:val="000000" w:themeColor="text1"/>
                <w:sz w:val="22"/>
                <w:szCs w:val="22"/>
              </w:rPr>
              <w:t xml:space="preserve"> is a novel objective lens with a lateral FOV of 36 mm2, a lateral resolution of 0.7 µm and an axial resolution of 7 µm. To extend the axial resolution further, an illuminator based on the established Total Internal Reflection Fluorescence (TIRF) microscopy is being designed for the </w:t>
            </w:r>
            <w:proofErr w:type="spellStart"/>
            <w:r w:rsidR="00B9260D" w:rsidRPr="00B9260D">
              <w:rPr>
                <w:rFonts w:asciiTheme="minorHAnsi" w:hAnsiTheme="minorHAnsi" w:cstheme="minorHAnsi"/>
                <w:color w:val="000000" w:themeColor="text1"/>
                <w:sz w:val="22"/>
                <w:szCs w:val="22"/>
              </w:rPr>
              <w:t>Mesolens</w:t>
            </w:r>
            <w:proofErr w:type="spellEnd"/>
            <w:r w:rsidR="00B9260D" w:rsidRPr="00B9260D">
              <w:rPr>
                <w:rFonts w:asciiTheme="minorHAnsi" w:hAnsiTheme="minorHAnsi" w:cstheme="minorHAnsi"/>
                <w:color w:val="000000" w:themeColor="text1"/>
                <w:sz w:val="22"/>
                <w:szCs w:val="22"/>
              </w:rPr>
              <w:t xml:space="preserve">. As TIRF provides a 100 nm axial resolution, </w:t>
            </w:r>
            <w:proofErr w:type="spellStart"/>
            <w:r w:rsidR="00B9260D" w:rsidRPr="00B9260D">
              <w:rPr>
                <w:rFonts w:asciiTheme="minorHAnsi" w:hAnsiTheme="minorHAnsi" w:cstheme="minorHAnsi"/>
                <w:color w:val="000000" w:themeColor="text1"/>
                <w:sz w:val="22"/>
                <w:szCs w:val="22"/>
              </w:rPr>
              <w:t>MesoTIRF</w:t>
            </w:r>
            <w:proofErr w:type="spellEnd"/>
            <w:r w:rsidR="00B9260D" w:rsidRPr="00B9260D">
              <w:rPr>
                <w:rFonts w:asciiTheme="minorHAnsi" w:hAnsiTheme="minorHAnsi" w:cstheme="minorHAnsi"/>
                <w:color w:val="000000" w:themeColor="text1"/>
                <w:sz w:val="22"/>
                <w:szCs w:val="22"/>
              </w:rPr>
              <w:t xml:space="preserve"> would allow for clearly resolving the dynamics at the cell membrane over populations of bacterial cells, therefore having useful application in novel antibiotic screening.</w:t>
            </w:r>
          </w:p>
          <w:p w:rsidR="00E27B9A" w:rsidRPr="005019CD" w:rsidRDefault="00E27B9A" w:rsidP="009037F2">
            <w:pPr>
              <w:jc w:val="both"/>
            </w:pPr>
          </w:p>
        </w:tc>
        <w:tc>
          <w:tcPr>
            <w:tcW w:w="1417" w:type="dxa"/>
          </w:tcPr>
          <w:p w:rsidR="008A1A99" w:rsidRPr="005019CD" w:rsidRDefault="008A1A99" w:rsidP="005019CD">
            <w:pPr>
              <w:jc w:val="center"/>
              <w:rPr>
                <w:rFonts w:cstheme="minorHAnsi"/>
                <w:b/>
                <w:color w:val="000000" w:themeColor="text1"/>
              </w:rPr>
            </w:pPr>
          </w:p>
        </w:tc>
      </w:tr>
      <w:tr w:rsidR="001F3255" w:rsidRPr="00B900B1" w:rsidTr="001F3255">
        <w:trPr>
          <w:trHeight w:val="566"/>
        </w:trPr>
        <w:tc>
          <w:tcPr>
            <w:tcW w:w="11057" w:type="dxa"/>
            <w:gridSpan w:val="3"/>
            <w:vAlign w:val="center"/>
          </w:tcPr>
          <w:p w:rsidR="001F3255" w:rsidRDefault="001F3255" w:rsidP="005019CD">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Pr>
                <w:rFonts w:cstheme="minorHAnsi"/>
                <w:b/>
                <w:color w:val="000000" w:themeColor="text1"/>
                <w:sz w:val="32"/>
              </w:rPr>
              <w:t>30</w:t>
            </w:r>
            <w:r w:rsidRPr="00C3728C">
              <w:rPr>
                <w:rFonts w:cstheme="minorHAnsi"/>
                <w:b/>
                <w:color w:val="000000" w:themeColor="text1"/>
                <w:sz w:val="32"/>
              </w:rPr>
              <w:t>-11:</w:t>
            </w:r>
            <w:r>
              <w:rPr>
                <w:rFonts w:cstheme="minorHAnsi"/>
                <w:b/>
                <w:color w:val="000000" w:themeColor="text1"/>
                <w:sz w:val="32"/>
              </w:rPr>
              <w:t>00</w:t>
            </w:r>
          </w:p>
        </w:tc>
      </w:tr>
      <w:tr w:rsidR="008C2809" w:rsidRPr="00B900B1" w:rsidTr="005019CD">
        <w:tc>
          <w:tcPr>
            <w:tcW w:w="1560" w:type="dxa"/>
          </w:tcPr>
          <w:p w:rsidR="008C2809" w:rsidRPr="00B900B1" w:rsidRDefault="001F3255" w:rsidP="001F3255">
            <w:pPr>
              <w:rPr>
                <w:rFonts w:cstheme="minorHAnsi"/>
                <w:b/>
                <w:color w:val="000000" w:themeColor="text1"/>
              </w:rPr>
            </w:pPr>
            <w:r>
              <w:rPr>
                <w:rFonts w:cstheme="minorHAnsi"/>
                <w:b/>
                <w:color w:val="000000" w:themeColor="text1"/>
              </w:rPr>
              <w:t>11</w:t>
            </w:r>
            <w:r w:rsidR="009857F2">
              <w:rPr>
                <w:rFonts w:cstheme="minorHAnsi"/>
                <w:b/>
                <w:color w:val="000000" w:themeColor="text1"/>
              </w:rPr>
              <w:t>:</w:t>
            </w:r>
            <w:r>
              <w:rPr>
                <w:rFonts w:cstheme="minorHAnsi"/>
                <w:b/>
                <w:color w:val="000000" w:themeColor="text1"/>
              </w:rPr>
              <w:t>00</w:t>
            </w:r>
            <w:r w:rsidR="008C2809">
              <w:rPr>
                <w:rFonts w:cstheme="minorHAnsi"/>
                <w:b/>
                <w:color w:val="000000" w:themeColor="text1"/>
              </w:rPr>
              <w:t xml:space="preserve"> – 1</w:t>
            </w:r>
            <w:r>
              <w:rPr>
                <w:rFonts w:cstheme="minorHAnsi"/>
                <w:b/>
                <w:color w:val="000000" w:themeColor="text1"/>
              </w:rPr>
              <w:t>1</w:t>
            </w:r>
            <w:r w:rsidR="009857F2">
              <w:rPr>
                <w:rFonts w:cstheme="minorHAnsi"/>
                <w:b/>
                <w:color w:val="000000" w:themeColor="text1"/>
              </w:rPr>
              <w:t>:</w:t>
            </w:r>
            <w:r>
              <w:rPr>
                <w:rFonts w:cstheme="minorHAnsi"/>
                <w:b/>
                <w:color w:val="000000" w:themeColor="text1"/>
              </w:rPr>
              <w:t>1</w:t>
            </w:r>
            <w:r w:rsidR="003F30D1">
              <w:rPr>
                <w:rFonts w:cstheme="minorHAnsi"/>
                <w:b/>
                <w:color w:val="000000" w:themeColor="text1"/>
              </w:rPr>
              <w:t>5</w:t>
            </w:r>
          </w:p>
        </w:tc>
        <w:tc>
          <w:tcPr>
            <w:tcW w:w="8080" w:type="dxa"/>
          </w:tcPr>
          <w:p w:rsidR="008C2809" w:rsidRDefault="003F30D1" w:rsidP="00413CAA">
            <w:pPr>
              <w:rPr>
                <w:rFonts w:cstheme="minorHAnsi"/>
                <w:b/>
                <w:color w:val="000000" w:themeColor="text1"/>
              </w:rPr>
            </w:pPr>
            <w:r>
              <w:rPr>
                <w:rFonts w:cstheme="minorHAnsi"/>
                <w:b/>
                <w:color w:val="000000" w:themeColor="text1"/>
              </w:rPr>
              <w:t>Petros Hadjichristodoulou</w:t>
            </w:r>
          </w:p>
        </w:tc>
        <w:tc>
          <w:tcPr>
            <w:tcW w:w="1417" w:type="dxa"/>
          </w:tcPr>
          <w:p w:rsidR="008C2809" w:rsidRDefault="003F30D1" w:rsidP="005019CD">
            <w:pPr>
              <w:jc w:val="center"/>
              <w:rPr>
                <w:rFonts w:cstheme="minorHAnsi"/>
                <w:b/>
                <w:color w:val="000000" w:themeColor="text1"/>
              </w:rPr>
            </w:pPr>
            <w:r>
              <w:rPr>
                <w:rFonts w:cstheme="minorHAnsi"/>
                <w:b/>
                <w:color w:val="000000" w:themeColor="text1"/>
              </w:rPr>
              <w:t>Patton</w:t>
            </w:r>
          </w:p>
        </w:tc>
      </w:tr>
      <w:tr w:rsidR="008C2809" w:rsidRPr="00B900B1" w:rsidTr="009857F2">
        <w:trPr>
          <w:trHeight w:val="1988"/>
        </w:trPr>
        <w:tc>
          <w:tcPr>
            <w:tcW w:w="1560" w:type="dxa"/>
          </w:tcPr>
          <w:p w:rsidR="008C2809" w:rsidRPr="00B900B1" w:rsidRDefault="008C2809" w:rsidP="00A4718A">
            <w:pPr>
              <w:rPr>
                <w:rFonts w:cstheme="minorHAnsi"/>
                <w:b/>
                <w:color w:val="000000" w:themeColor="text1"/>
              </w:rPr>
            </w:pPr>
          </w:p>
        </w:tc>
        <w:tc>
          <w:tcPr>
            <w:tcW w:w="8080" w:type="dxa"/>
          </w:tcPr>
          <w:p w:rsidR="008C2809" w:rsidRDefault="008C2809" w:rsidP="008C2809">
            <w:pPr>
              <w:pStyle w:val="PlainText"/>
              <w:rPr>
                <w:rFonts w:asciiTheme="minorHAnsi" w:hAnsiTheme="minorHAnsi" w:cstheme="minorHAnsi"/>
                <w:b/>
                <w:color w:val="000000" w:themeColor="text1"/>
                <w:sz w:val="22"/>
                <w:szCs w:val="22"/>
                <w:lang w:val="en-US"/>
              </w:rPr>
            </w:pPr>
          </w:p>
          <w:p w:rsidR="00593B45" w:rsidRPr="00266922" w:rsidRDefault="00593B45" w:rsidP="00593B45">
            <w:pPr>
              <w:autoSpaceDE w:val="0"/>
              <w:autoSpaceDN w:val="0"/>
              <w:adjustRightInd w:val="0"/>
              <w:rPr>
                <w:rFonts w:cstheme="minorHAnsi"/>
                <w:color w:val="000000" w:themeColor="text1"/>
              </w:rPr>
            </w:pPr>
            <w:r w:rsidRPr="005019CD">
              <w:rPr>
                <w:rFonts w:cstheme="minorHAnsi"/>
                <w:b/>
                <w:color w:val="000000" w:themeColor="text1"/>
              </w:rPr>
              <w:t>Title:</w:t>
            </w:r>
            <w:r>
              <w:rPr>
                <w:rFonts w:cstheme="minorHAnsi"/>
                <w:b/>
                <w:color w:val="000000" w:themeColor="text1"/>
              </w:rPr>
              <w:t xml:space="preserve">  </w:t>
            </w:r>
            <w:r w:rsidR="00B9260D" w:rsidRPr="00B9260D">
              <w:rPr>
                <w:rFonts w:cstheme="minorHAnsi"/>
                <w:color w:val="000000" w:themeColor="text1"/>
              </w:rPr>
              <w:t>Multiscale Neural Imaging – from Synapse to Whole Organism</w:t>
            </w:r>
          </w:p>
          <w:p w:rsidR="00593B45" w:rsidRDefault="00593B45" w:rsidP="00593B45">
            <w:pPr>
              <w:rPr>
                <w:rFonts w:cstheme="minorHAnsi"/>
                <w:b/>
                <w:color w:val="000000" w:themeColor="text1"/>
              </w:rPr>
            </w:pPr>
          </w:p>
          <w:p w:rsidR="00593B45" w:rsidRPr="00A54D2F" w:rsidRDefault="00593B45" w:rsidP="00593B45">
            <w:pPr>
              <w:jc w:val="both"/>
              <w:rPr>
                <w:rFonts w:ascii="Tahoma" w:eastAsia="Calibri" w:hAnsi="Tahoma" w:cs="Tahoma"/>
                <w:color w:val="000000"/>
              </w:rPr>
            </w:pPr>
            <w:r w:rsidRPr="00B900B1">
              <w:rPr>
                <w:rFonts w:cstheme="minorHAnsi"/>
                <w:b/>
                <w:color w:val="000000" w:themeColor="text1"/>
              </w:rPr>
              <w:t>Abstract:</w:t>
            </w:r>
            <w:r>
              <w:rPr>
                <w:rFonts w:cstheme="minorHAnsi"/>
                <w:b/>
                <w:color w:val="000000" w:themeColor="text1"/>
              </w:rPr>
              <w:t xml:space="preserve">  </w:t>
            </w:r>
            <w:r w:rsidR="00B9260D" w:rsidRPr="00B9260D">
              <w:rPr>
                <w:rFonts w:cstheme="minorHAnsi"/>
                <w:color w:val="000000" w:themeColor="text1"/>
              </w:rPr>
              <w:t xml:space="preserve">We wish to image whole organisms at cellular resolution in order to link observations of the whole organism with processes occurring at sub-cellular level. Additionally, imaging </w:t>
            </w:r>
            <w:proofErr w:type="spellStart"/>
            <w:r w:rsidR="00B9260D" w:rsidRPr="00B9260D">
              <w:rPr>
                <w:rFonts w:cstheme="minorHAnsi"/>
                <w:color w:val="000000" w:themeColor="text1"/>
              </w:rPr>
              <w:t>nanodiamonds</w:t>
            </w:r>
            <w:proofErr w:type="spellEnd"/>
            <w:r w:rsidR="00B9260D" w:rsidRPr="00B9260D">
              <w:rPr>
                <w:rFonts w:cstheme="minorHAnsi"/>
                <w:color w:val="000000" w:themeColor="text1"/>
              </w:rPr>
              <w:t xml:space="preserve"> in living organisms and identifying an individual organism from its </w:t>
            </w:r>
            <w:proofErr w:type="spellStart"/>
            <w:r w:rsidR="00B9260D" w:rsidRPr="00B9260D">
              <w:rPr>
                <w:rFonts w:cstheme="minorHAnsi"/>
                <w:color w:val="000000" w:themeColor="text1"/>
              </w:rPr>
              <w:t>nanodiamond</w:t>
            </w:r>
            <w:proofErr w:type="spellEnd"/>
            <w:r w:rsidR="00B9260D" w:rsidRPr="00B9260D">
              <w:rPr>
                <w:rFonts w:cstheme="minorHAnsi"/>
                <w:color w:val="000000" w:themeColor="text1"/>
              </w:rPr>
              <w:t xml:space="preserve"> pattern are going to be investigated. To achieve this we are designing and constructing a SPIM microscope. We have found an optical solution, combined with a suitable selection of hardware that will allow us to image a FOV of 2mm at a resolution of 3μm. Axial and lateral beam scanning in combination with beam selection, are achieved by an SLM in the illumination path, while aberration correction is provided by a deformable mirror in the detection path, resulting in an adaptive SPIM design.</w:t>
            </w:r>
          </w:p>
          <w:p w:rsidR="008C2809" w:rsidRDefault="008C2809" w:rsidP="00593B45">
            <w:pPr>
              <w:pStyle w:val="PlainText"/>
              <w:jc w:val="both"/>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294906" w:rsidRPr="00B900B1" w:rsidTr="00A4718A">
        <w:trPr>
          <w:trHeight w:val="275"/>
        </w:trPr>
        <w:tc>
          <w:tcPr>
            <w:tcW w:w="1560" w:type="dxa"/>
          </w:tcPr>
          <w:p w:rsidR="00294906" w:rsidRDefault="003F30D1" w:rsidP="009C71C5">
            <w:pPr>
              <w:rPr>
                <w:rFonts w:cstheme="minorHAnsi"/>
                <w:b/>
                <w:color w:val="000000" w:themeColor="text1"/>
              </w:rPr>
            </w:pPr>
            <w:r>
              <w:rPr>
                <w:rFonts w:cstheme="minorHAnsi"/>
                <w:b/>
                <w:color w:val="000000" w:themeColor="text1"/>
              </w:rPr>
              <w:t>11</w:t>
            </w:r>
            <w:r w:rsidR="00294906">
              <w:rPr>
                <w:rFonts w:cstheme="minorHAnsi"/>
                <w:b/>
                <w:color w:val="000000" w:themeColor="text1"/>
              </w:rPr>
              <w:t>:</w:t>
            </w:r>
            <w:r>
              <w:rPr>
                <w:rFonts w:cstheme="minorHAnsi"/>
                <w:b/>
                <w:color w:val="000000" w:themeColor="text1"/>
              </w:rPr>
              <w:t>15</w:t>
            </w:r>
            <w:r w:rsidR="00294906">
              <w:rPr>
                <w:rFonts w:cstheme="minorHAnsi"/>
                <w:b/>
                <w:color w:val="000000" w:themeColor="text1"/>
              </w:rPr>
              <w:t xml:space="preserve"> – 1</w:t>
            </w:r>
            <w:r w:rsidR="009857F2">
              <w:rPr>
                <w:rFonts w:cstheme="minorHAnsi"/>
                <w:b/>
                <w:color w:val="000000" w:themeColor="text1"/>
              </w:rPr>
              <w:t>1</w:t>
            </w:r>
            <w:r w:rsidR="00294906">
              <w:rPr>
                <w:rFonts w:cstheme="minorHAnsi"/>
                <w:b/>
                <w:color w:val="000000" w:themeColor="text1"/>
              </w:rPr>
              <w:t>:</w:t>
            </w:r>
            <w:r>
              <w:rPr>
                <w:rFonts w:cstheme="minorHAnsi"/>
                <w:b/>
                <w:color w:val="000000" w:themeColor="text1"/>
              </w:rPr>
              <w:t>30</w:t>
            </w:r>
          </w:p>
        </w:tc>
        <w:tc>
          <w:tcPr>
            <w:tcW w:w="8080" w:type="dxa"/>
          </w:tcPr>
          <w:p w:rsidR="00294906" w:rsidRDefault="003F30D1" w:rsidP="00A64F1A">
            <w:pPr>
              <w:rPr>
                <w:rFonts w:cstheme="minorHAnsi"/>
                <w:b/>
                <w:color w:val="000000" w:themeColor="text1"/>
              </w:rPr>
            </w:pPr>
            <w:r>
              <w:rPr>
                <w:rFonts w:cstheme="minorHAnsi"/>
                <w:b/>
                <w:color w:val="000000" w:themeColor="text1"/>
              </w:rPr>
              <w:t>Hajar Mousavi</w:t>
            </w:r>
          </w:p>
        </w:tc>
        <w:tc>
          <w:tcPr>
            <w:tcW w:w="1417" w:type="dxa"/>
          </w:tcPr>
          <w:p w:rsidR="00294906" w:rsidRDefault="003F30D1" w:rsidP="00A64F1A">
            <w:pPr>
              <w:jc w:val="center"/>
              <w:rPr>
                <w:rFonts w:cstheme="minorHAnsi"/>
                <w:b/>
                <w:color w:val="000000" w:themeColor="text1"/>
              </w:rPr>
            </w:pPr>
            <w:r>
              <w:rPr>
                <w:rFonts w:cstheme="minorHAnsi"/>
                <w:b/>
                <w:color w:val="000000" w:themeColor="text1"/>
              </w:rPr>
              <w:t>Chen</w:t>
            </w:r>
          </w:p>
        </w:tc>
      </w:tr>
      <w:tr w:rsidR="00294906" w:rsidRPr="00B900B1" w:rsidTr="00A4718A">
        <w:trPr>
          <w:trHeight w:val="275"/>
        </w:trPr>
        <w:tc>
          <w:tcPr>
            <w:tcW w:w="1560" w:type="dxa"/>
          </w:tcPr>
          <w:p w:rsidR="00294906" w:rsidRDefault="00294906" w:rsidP="00821BE0">
            <w:pPr>
              <w:rPr>
                <w:rFonts w:cstheme="minorHAnsi"/>
                <w:b/>
                <w:color w:val="000000" w:themeColor="text1"/>
              </w:rPr>
            </w:pPr>
          </w:p>
        </w:tc>
        <w:tc>
          <w:tcPr>
            <w:tcW w:w="8080" w:type="dxa"/>
          </w:tcPr>
          <w:p w:rsidR="00294906" w:rsidRDefault="00294906" w:rsidP="00294906">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826A3B" w:rsidRPr="00826A3B">
              <w:rPr>
                <w:rFonts w:cstheme="minorHAnsi"/>
                <w:color w:val="000000" w:themeColor="text1"/>
              </w:rPr>
              <w:t>Potential application of Gold nanoclusters toward detection of Beta Amyloid Monomers/oligomers as a Biomarker of Alzheimer’s disease</w:t>
            </w:r>
          </w:p>
          <w:p w:rsidR="00593B45" w:rsidRPr="00B900B1" w:rsidRDefault="00593B45" w:rsidP="00593B45">
            <w:pPr>
              <w:rPr>
                <w:rFonts w:cstheme="minorHAnsi"/>
                <w:color w:val="000000" w:themeColor="text1"/>
              </w:rPr>
            </w:pPr>
          </w:p>
          <w:p w:rsidR="00593B45" w:rsidRDefault="00593B45" w:rsidP="00826A3B">
            <w:pPr>
              <w:autoSpaceDE w:val="0"/>
              <w:autoSpaceDN w:val="0"/>
              <w:adjustRightInd w:val="0"/>
              <w:jc w:val="both"/>
              <w:rPr>
                <w:rFonts w:cstheme="minorHAnsi"/>
                <w:b/>
                <w:color w:val="000000" w:themeColor="text1"/>
              </w:rPr>
            </w:pPr>
            <w:r w:rsidRPr="005019CD">
              <w:rPr>
                <w:rFonts w:cstheme="minorHAnsi"/>
                <w:b/>
                <w:color w:val="000000" w:themeColor="text1"/>
              </w:rPr>
              <w:t>Abstract</w:t>
            </w:r>
            <w:r w:rsidRPr="009C16CC">
              <w:rPr>
                <w:rFonts w:cstheme="minorHAnsi"/>
                <w:b/>
                <w:color w:val="000000" w:themeColor="text1"/>
              </w:rPr>
              <w:t>:</w:t>
            </w:r>
            <w:r w:rsidRPr="009C16CC">
              <w:rPr>
                <w:rFonts w:cstheme="minorHAnsi"/>
                <w:color w:val="000000" w:themeColor="text1"/>
              </w:rPr>
              <w:t xml:space="preserve">  </w:t>
            </w:r>
            <w:r w:rsidR="00826A3B" w:rsidRPr="00826A3B">
              <w:rPr>
                <w:rFonts w:cstheme="minorHAnsi"/>
                <w:color w:val="000000" w:themeColor="text1"/>
              </w:rPr>
              <w:t xml:space="preserve">Nowadays countless people suffer from neurodegenerative disease like Alzheimer’s. It is believed that the main reason behind this group of disorders is protein </w:t>
            </w:r>
            <w:proofErr w:type="spellStart"/>
            <w:r w:rsidR="00826A3B" w:rsidRPr="00826A3B">
              <w:rPr>
                <w:rFonts w:cstheme="minorHAnsi"/>
                <w:color w:val="000000" w:themeColor="text1"/>
              </w:rPr>
              <w:t>misfolding</w:t>
            </w:r>
            <w:proofErr w:type="spellEnd"/>
            <w:r w:rsidR="00826A3B" w:rsidRPr="00826A3B">
              <w:rPr>
                <w:rFonts w:cstheme="minorHAnsi"/>
                <w:color w:val="000000" w:themeColor="text1"/>
              </w:rPr>
              <w:t xml:space="preserve"> which results in creation of toxic oligomers and finally turn into highly ordered beta-sheet fibrils which is called beta amyloid in case of AD. Several strategies have been already proposed toward Amyloid beta detection including immunoassay, electrochemical detection, capillary electrophoresis, resonance light scattering, and so on. However, a promising approach remains unsolved. Some detection methods are expensive, time consuming and not enough selective and sensitive. Fluorescent oriented method is one of the reliable solutions which has a great potential toward Aβ detection. In this regard, wide ranges of nanostructures have been used as fluorophore for </w:t>
            </w:r>
            <w:proofErr w:type="spellStart"/>
            <w:r w:rsidR="00826A3B" w:rsidRPr="00826A3B">
              <w:rPr>
                <w:rFonts w:cstheme="minorHAnsi"/>
                <w:color w:val="000000" w:themeColor="text1"/>
              </w:rPr>
              <w:t>bioimaging</w:t>
            </w:r>
            <w:proofErr w:type="spellEnd"/>
            <w:r w:rsidR="00826A3B" w:rsidRPr="00826A3B">
              <w:rPr>
                <w:rFonts w:cstheme="minorHAnsi"/>
                <w:color w:val="000000" w:themeColor="text1"/>
              </w:rPr>
              <w:t>. Hereby, we looked at some recent research in this area and then focus on fluorescent gold nanoclusters as AD sensor with advantage of long life time, large stock shift, Discrete Electronic Structure and biocompatibility.</w:t>
            </w:r>
          </w:p>
          <w:p w:rsidR="00294906" w:rsidRDefault="00294906" w:rsidP="009037F2">
            <w:pPr>
              <w:jc w:val="both"/>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bl>
    <w:p w:rsidR="00370E9C" w:rsidRDefault="00370E9C">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A4718A" w:rsidRPr="00B900B1" w:rsidTr="00A4718A">
        <w:trPr>
          <w:trHeight w:val="275"/>
        </w:trPr>
        <w:tc>
          <w:tcPr>
            <w:tcW w:w="1560" w:type="dxa"/>
          </w:tcPr>
          <w:p w:rsidR="00A4718A" w:rsidRPr="00B900B1" w:rsidRDefault="00A4718A" w:rsidP="003F30D1">
            <w:pPr>
              <w:rPr>
                <w:rFonts w:cstheme="minorHAnsi"/>
                <w:b/>
                <w:color w:val="000000" w:themeColor="text1"/>
              </w:rPr>
            </w:pPr>
            <w:r>
              <w:rPr>
                <w:rFonts w:cstheme="minorHAnsi"/>
                <w:b/>
                <w:color w:val="000000" w:themeColor="text1"/>
              </w:rPr>
              <w:lastRenderedPageBreak/>
              <w:t>1</w:t>
            </w:r>
            <w:r w:rsidR="009857F2">
              <w:rPr>
                <w:rFonts w:cstheme="minorHAnsi"/>
                <w:b/>
                <w:color w:val="000000" w:themeColor="text1"/>
              </w:rPr>
              <w:t>1</w:t>
            </w:r>
            <w:r>
              <w:rPr>
                <w:rFonts w:cstheme="minorHAnsi"/>
                <w:b/>
                <w:color w:val="000000" w:themeColor="text1"/>
              </w:rPr>
              <w:t>:</w:t>
            </w:r>
            <w:r w:rsidR="003F30D1">
              <w:rPr>
                <w:rFonts w:cstheme="minorHAnsi"/>
                <w:b/>
                <w:color w:val="000000" w:themeColor="text1"/>
              </w:rPr>
              <w:t>30-</w:t>
            </w:r>
            <w:r>
              <w:rPr>
                <w:rFonts w:cstheme="minorHAnsi"/>
                <w:b/>
                <w:color w:val="000000" w:themeColor="text1"/>
              </w:rPr>
              <w:t>1</w:t>
            </w:r>
            <w:r w:rsidR="009C71C5">
              <w:rPr>
                <w:rFonts w:cstheme="minorHAnsi"/>
                <w:b/>
                <w:color w:val="000000" w:themeColor="text1"/>
              </w:rPr>
              <w:t>1</w:t>
            </w:r>
            <w:r>
              <w:rPr>
                <w:rFonts w:cstheme="minorHAnsi"/>
                <w:b/>
                <w:color w:val="000000" w:themeColor="text1"/>
              </w:rPr>
              <w:t>:</w:t>
            </w:r>
            <w:r w:rsidR="003F30D1">
              <w:rPr>
                <w:rFonts w:cstheme="minorHAnsi"/>
                <w:b/>
                <w:color w:val="000000" w:themeColor="text1"/>
              </w:rPr>
              <w:t>45</w:t>
            </w:r>
          </w:p>
        </w:tc>
        <w:tc>
          <w:tcPr>
            <w:tcW w:w="8080" w:type="dxa"/>
          </w:tcPr>
          <w:p w:rsidR="00A4718A" w:rsidRPr="005019CD" w:rsidRDefault="003F30D1" w:rsidP="00447928">
            <w:pPr>
              <w:rPr>
                <w:rFonts w:cstheme="minorHAnsi"/>
                <w:b/>
                <w:color w:val="000000" w:themeColor="text1"/>
              </w:rPr>
            </w:pPr>
            <w:r>
              <w:rPr>
                <w:rFonts w:cstheme="minorHAnsi"/>
                <w:b/>
                <w:color w:val="000000" w:themeColor="text1"/>
              </w:rPr>
              <w:t>M</w:t>
            </w:r>
            <w:r w:rsidR="00B9260D">
              <w:rPr>
                <w:rFonts w:cstheme="minorHAnsi"/>
                <w:b/>
                <w:color w:val="000000" w:themeColor="text1"/>
              </w:rPr>
              <w:t>agda</w:t>
            </w:r>
            <w:r>
              <w:rPr>
                <w:rFonts w:cstheme="minorHAnsi"/>
                <w:b/>
                <w:color w:val="000000" w:themeColor="text1"/>
              </w:rPr>
              <w:t>lena Lesniewska</w:t>
            </w:r>
          </w:p>
        </w:tc>
        <w:tc>
          <w:tcPr>
            <w:tcW w:w="1417" w:type="dxa"/>
          </w:tcPr>
          <w:p w:rsidR="00A4718A" w:rsidRPr="005019CD" w:rsidRDefault="003F30D1" w:rsidP="00A64F1A">
            <w:pPr>
              <w:jc w:val="center"/>
              <w:rPr>
                <w:rFonts w:cstheme="minorHAnsi"/>
                <w:b/>
                <w:color w:val="000000" w:themeColor="text1"/>
              </w:rPr>
            </w:pPr>
            <w:r>
              <w:rPr>
                <w:rFonts w:cstheme="minorHAnsi"/>
                <w:b/>
                <w:color w:val="000000" w:themeColor="text1"/>
              </w:rPr>
              <w:t>Henrich</w:t>
            </w:r>
          </w:p>
        </w:tc>
      </w:tr>
      <w:tr w:rsidR="00A4718A" w:rsidRPr="00B900B1" w:rsidTr="00A4718A">
        <w:trPr>
          <w:trHeight w:val="272"/>
        </w:trPr>
        <w:tc>
          <w:tcPr>
            <w:tcW w:w="1560" w:type="dxa"/>
          </w:tcPr>
          <w:p w:rsidR="00A4718A" w:rsidRPr="00B900B1" w:rsidRDefault="00A4718A" w:rsidP="00821BE0">
            <w:pPr>
              <w:rPr>
                <w:rFonts w:cstheme="minorHAnsi"/>
                <w:b/>
                <w:color w:val="000000" w:themeColor="text1"/>
              </w:rPr>
            </w:pPr>
          </w:p>
        </w:tc>
        <w:tc>
          <w:tcPr>
            <w:tcW w:w="8080" w:type="dxa"/>
          </w:tcPr>
          <w:p w:rsidR="00A4718A" w:rsidRPr="00D33181" w:rsidRDefault="00A4718A" w:rsidP="00A4718A">
            <w:pPr>
              <w:rPr>
                <w:rFonts w:cstheme="minorHAnsi"/>
                <w:b/>
                <w:color w:val="000000" w:themeColor="text1"/>
              </w:rPr>
            </w:pPr>
          </w:p>
          <w:p w:rsidR="00593B45" w:rsidRPr="00CE2E31" w:rsidRDefault="00593B45" w:rsidP="00593B45">
            <w:pPr>
              <w:jc w:val="both"/>
              <w:rPr>
                <w:rFonts w:cstheme="minorHAnsi"/>
                <w:color w:val="000000" w:themeColor="text1"/>
              </w:rPr>
            </w:pPr>
            <w:r w:rsidRPr="00CE2E31">
              <w:rPr>
                <w:rFonts w:cstheme="minorHAnsi"/>
                <w:b/>
                <w:color w:val="000000" w:themeColor="text1"/>
              </w:rPr>
              <w:t>Title:</w:t>
            </w:r>
            <w:r w:rsidRPr="00CE2E31">
              <w:rPr>
                <w:rFonts w:cstheme="minorHAnsi"/>
                <w:color w:val="000000" w:themeColor="text1"/>
              </w:rPr>
              <w:t xml:space="preserve">  </w:t>
            </w:r>
            <w:r w:rsidR="00B9260D" w:rsidRPr="00B9260D">
              <w:rPr>
                <w:rFonts w:cstheme="minorHAnsi"/>
                <w:color w:val="000000" w:themeColor="text1"/>
              </w:rPr>
              <w:t>Microfluidic flow of colloid liquid crystal materials</w:t>
            </w:r>
          </w:p>
          <w:p w:rsidR="00593B45" w:rsidRPr="00CE2E31" w:rsidRDefault="00593B45" w:rsidP="00593B45">
            <w:pPr>
              <w:jc w:val="both"/>
              <w:rPr>
                <w:rFonts w:cstheme="minorHAnsi"/>
                <w:color w:val="000000" w:themeColor="text1"/>
              </w:rPr>
            </w:pPr>
          </w:p>
          <w:p w:rsidR="00447928" w:rsidRPr="00CE2E31" w:rsidRDefault="00593B45" w:rsidP="00447928">
            <w:pPr>
              <w:jc w:val="both"/>
              <w:rPr>
                <w:rFonts w:cstheme="minorHAnsi"/>
                <w:color w:val="000000" w:themeColor="text1"/>
              </w:rPr>
            </w:pPr>
            <w:r w:rsidRPr="00CE2E31">
              <w:rPr>
                <w:rFonts w:cstheme="minorHAnsi"/>
                <w:b/>
                <w:color w:val="000000" w:themeColor="text1"/>
              </w:rPr>
              <w:t>Abstract:</w:t>
            </w:r>
            <w:r w:rsidRPr="00CE2E31">
              <w:rPr>
                <w:rFonts w:cstheme="minorHAnsi"/>
                <w:color w:val="000000" w:themeColor="text1"/>
              </w:rPr>
              <w:t xml:space="preserve">  </w:t>
            </w:r>
            <w:r w:rsidR="00B9260D" w:rsidRPr="00B9260D">
              <w:rPr>
                <w:rFonts w:cstheme="minorHAnsi"/>
                <w:color w:val="000000" w:themeColor="text1"/>
              </w:rPr>
              <w:t xml:space="preserve">Liquid crystals exhibit intermediate phases where they flow like liquids, yet possess some physical properties characteristic of crystals. Colloids, i.e. </w:t>
            </w:r>
            <w:proofErr w:type="spellStart"/>
            <w:r w:rsidR="00B9260D" w:rsidRPr="00B9260D">
              <w:rPr>
                <w:rFonts w:cstheme="minorHAnsi"/>
                <w:color w:val="000000" w:themeColor="text1"/>
              </w:rPr>
              <w:t>nanosized</w:t>
            </w:r>
            <w:proofErr w:type="spellEnd"/>
            <w:r w:rsidR="00B9260D" w:rsidRPr="00B9260D">
              <w:rPr>
                <w:rFonts w:cstheme="minorHAnsi"/>
                <w:color w:val="000000" w:themeColor="text1"/>
              </w:rPr>
              <w:t xml:space="preserve"> particles, behave much differently when placed in </w:t>
            </w:r>
            <w:proofErr w:type="gramStart"/>
            <w:r w:rsidR="00B9260D" w:rsidRPr="00B9260D">
              <w:rPr>
                <w:rFonts w:cstheme="minorHAnsi"/>
                <w:color w:val="000000" w:themeColor="text1"/>
              </w:rPr>
              <w:t>an</w:t>
            </w:r>
            <w:proofErr w:type="gramEnd"/>
            <w:r w:rsidR="00B9260D" w:rsidRPr="00B9260D">
              <w:rPr>
                <w:rFonts w:cstheme="minorHAnsi"/>
                <w:color w:val="000000" w:themeColor="text1"/>
              </w:rPr>
              <w:t xml:space="preserve"> Newtonian fluid because of the surface interactions between the particles and the liquid crystal, which results in elastic stresses and topological defects. By changing volume fraction, pressure gradients, and anchoring effects intriguing effects are observed, such as: creation of percolating networks, colloid separation, reorientation of Saturn ring defects, or negative mobility.</w:t>
            </w:r>
          </w:p>
          <w:p w:rsidR="00A4718A" w:rsidRPr="00D33181" w:rsidRDefault="00A4718A" w:rsidP="00A4718A">
            <w:pPr>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975EBC" w:rsidRPr="00B900B1" w:rsidTr="009857F2">
        <w:tc>
          <w:tcPr>
            <w:tcW w:w="1560" w:type="dxa"/>
            <w:vAlign w:val="center"/>
          </w:tcPr>
          <w:p w:rsidR="00975EBC" w:rsidRPr="00C3728C" w:rsidRDefault="00975EBC" w:rsidP="00975EBC">
            <w:pPr>
              <w:rPr>
                <w:rFonts w:cstheme="minorHAnsi"/>
                <w:b/>
                <w:color w:val="000000" w:themeColor="text1"/>
              </w:rPr>
            </w:pPr>
            <w:r>
              <w:rPr>
                <w:rFonts w:cstheme="minorHAnsi"/>
                <w:b/>
                <w:color w:val="000000" w:themeColor="text1"/>
              </w:rPr>
              <w:t>11:45-</w:t>
            </w:r>
            <w:r w:rsidRPr="00C3728C">
              <w:rPr>
                <w:rFonts w:cstheme="minorHAnsi"/>
                <w:b/>
                <w:color w:val="000000" w:themeColor="text1"/>
              </w:rPr>
              <w:t>1</w:t>
            </w:r>
            <w:r>
              <w:rPr>
                <w:rFonts w:cstheme="minorHAnsi"/>
                <w:b/>
                <w:color w:val="000000" w:themeColor="text1"/>
              </w:rPr>
              <w:t>2:00</w:t>
            </w:r>
          </w:p>
        </w:tc>
        <w:tc>
          <w:tcPr>
            <w:tcW w:w="8080" w:type="dxa"/>
          </w:tcPr>
          <w:p w:rsidR="00975EBC" w:rsidRPr="005019CD" w:rsidRDefault="00975EBC" w:rsidP="00975EBC">
            <w:pPr>
              <w:rPr>
                <w:rFonts w:cstheme="minorHAnsi"/>
                <w:b/>
                <w:color w:val="000000" w:themeColor="text1"/>
              </w:rPr>
            </w:pPr>
            <w:r>
              <w:rPr>
                <w:rFonts w:cstheme="minorHAnsi"/>
                <w:b/>
                <w:color w:val="000000" w:themeColor="text1"/>
              </w:rPr>
              <w:t>Ruairidh McArthur</w:t>
            </w:r>
          </w:p>
        </w:tc>
        <w:tc>
          <w:tcPr>
            <w:tcW w:w="1417" w:type="dxa"/>
          </w:tcPr>
          <w:p w:rsidR="00975EBC" w:rsidRPr="005019CD" w:rsidRDefault="00EE375B" w:rsidP="00975EBC">
            <w:pPr>
              <w:jc w:val="center"/>
              <w:rPr>
                <w:rFonts w:cstheme="minorHAnsi"/>
                <w:b/>
                <w:color w:val="000000" w:themeColor="text1"/>
              </w:rPr>
            </w:pPr>
            <w:r>
              <w:rPr>
                <w:rFonts w:cstheme="minorHAnsi"/>
                <w:b/>
                <w:color w:val="000000" w:themeColor="text1"/>
              </w:rPr>
              <w:t>Jaroszynski</w:t>
            </w:r>
          </w:p>
        </w:tc>
      </w:tr>
      <w:tr w:rsidR="00975EBC" w:rsidRPr="00B900B1" w:rsidTr="005019CD">
        <w:tc>
          <w:tcPr>
            <w:tcW w:w="1560" w:type="dxa"/>
          </w:tcPr>
          <w:p w:rsidR="00975EBC" w:rsidRPr="00C3728C" w:rsidRDefault="00975EBC" w:rsidP="00975EBC">
            <w:pPr>
              <w:rPr>
                <w:rFonts w:cstheme="minorHAnsi"/>
                <w:b/>
                <w:color w:val="000000" w:themeColor="text1"/>
              </w:rPr>
            </w:pPr>
          </w:p>
        </w:tc>
        <w:tc>
          <w:tcPr>
            <w:tcW w:w="8080" w:type="dxa"/>
          </w:tcPr>
          <w:p w:rsidR="00975EBC" w:rsidRDefault="00975EBC" w:rsidP="00975EBC">
            <w:pPr>
              <w:rPr>
                <w:b/>
              </w:rPr>
            </w:pPr>
          </w:p>
          <w:p w:rsidR="00975EBC" w:rsidRPr="005019CD" w:rsidRDefault="00975EBC" w:rsidP="00975EBC">
            <w:pPr>
              <w:rPr>
                <w:b/>
              </w:rPr>
            </w:pPr>
            <w:r w:rsidRPr="005019CD">
              <w:rPr>
                <w:b/>
              </w:rPr>
              <w:t xml:space="preserve">Title: </w:t>
            </w:r>
            <w:r>
              <w:rPr>
                <w:b/>
              </w:rPr>
              <w:t xml:space="preserve"> </w:t>
            </w:r>
            <w:r w:rsidRPr="00C5058B">
              <w:rPr>
                <w:b/>
              </w:rPr>
              <w:t xml:space="preserve">Theoretical study of laser based </w:t>
            </w:r>
            <w:proofErr w:type="spellStart"/>
            <w:r w:rsidRPr="00C5058B">
              <w:rPr>
                <w:b/>
              </w:rPr>
              <w:t>axion</w:t>
            </w:r>
            <w:proofErr w:type="spellEnd"/>
            <w:r w:rsidRPr="00C5058B">
              <w:rPr>
                <w:b/>
              </w:rPr>
              <w:t xml:space="preserve"> experiments</w:t>
            </w:r>
          </w:p>
          <w:p w:rsidR="00975EBC" w:rsidRPr="005019CD" w:rsidRDefault="00975EBC" w:rsidP="00975EBC"/>
          <w:p w:rsidR="00975EBC" w:rsidRPr="002E53D5" w:rsidRDefault="00975EBC" w:rsidP="00975EBC">
            <w:pPr>
              <w:rPr>
                <w:rFonts w:cstheme="minorHAnsi"/>
                <w:b/>
              </w:rPr>
            </w:pPr>
            <w:r w:rsidRPr="005019CD">
              <w:rPr>
                <w:b/>
              </w:rPr>
              <w:t xml:space="preserve">Abstract: </w:t>
            </w:r>
            <w:r w:rsidRPr="00C5058B">
              <w:t xml:space="preserve"> Beyond the standard model (SM) </w:t>
            </w:r>
            <w:proofErr w:type="spellStart"/>
            <w:r w:rsidRPr="00C5058B">
              <w:t>axion</w:t>
            </w:r>
            <w:proofErr w:type="spellEnd"/>
            <w:r w:rsidRPr="00C5058B">
              <w:t xml:space="preserve"> like particles (</w:t>
            </w:r>
            <w:proofErr w:type="spellStart"/>
            <w:r w:rsidRPr="00C5058B">
              <w:t>axions</w:t>
            </w:r>
            <w:proofErr w:type="spellEnd"/>
            <w:r w:rsidRPr="00C5058B">
              <w:t xml:space="preserve">) are theoretically studied from a laboratory point of view. The Klein Gordon (KG) and inhomogeneous Maxwell's equation with an </w:t>
            </w:r>
            <w:proofErr w:type="spellStart"/>
            <w:r w:rsidRPr="00C5058B">
              <w:t>axion</w:t>
            </w:r>
            <w:proofErr w:type="spellEnd"/>
            <w:r w:rsidRPr="00C5058B">
              <w:t xml:space="preserve"> coupling to the electromagnetic fields was derived from the Euler Lagrange equations and used to study the relationship between the governing parameters of the source signals to those of the created </w:t>
            </w:r>
            <w:proofErr w:type="spellStart"/>
            <w:r w:rsidRPr="00C5058B">
              <w:t>axion's</w:t>
            </w:r>
            <w:proofErr w:type="spellEnd"/>
            <w:r w:rsidRPr="00C5058B">
              <w:t xml:space="preserve">. A three wave mixing method, similar to a Raman style amplification in plasma physics was used to boost the signal of the </w:t>
            </w:r>
            <w:proofErr w:type="spellStart"/>
            <w:r w:rsidRPr="00C5058B">
              <w:t>axion</w:t>
            </w:r>
            <w:proofErr w:type="spellEnd"/>
            <w:r w:rsidRPr="00C5058B">
              <w:t>, increasing chances of detection as well as a method used to induce its decay into two light signals whose evolution was characterised.</w:t>
            </w:r>
          </w:p>
          <w:p w:rsidR="00975EBC" w:rsidRPr="00B900B1" w:rsidRDefault="00975EBC" w:rsidP="00975EBC">
            <w:pPr>
              <w:jc w:val="both"/>
              <w:rPr>
                <w:rFonts w:cstheme="minorHAnsi"/>
                <w:color w:val="000000" w:themeColor="text1"/>
              </w:rPr>
            </w:pPr>
          </w:p>
        </w:tc>
        <w:tc>
          <w:tcPr>
            <w:tcW w:w="1417" w:type="dxa"/>
          </w:tcPr>
          <w:p w:rsidR="00975EBC" w:rsidRPr="005019CD" w:rsidRDefault="00975EBC" w:rsidP="00975EBC">
            <w:pPr>
              <w:jc w:val="center"/>
              <w:rPr>
                <w:rFonts w:cstheme="minorHAnsi"/>
                <w:b/>
                <w:color w:val="000000" w:themeColor="text1"/>
              </w:rPr>
            </w:pPr>
          </w:p>
        </w:tc>
      </w:tr>
      <w:tr w:rsidR="00975EBC" w:rsidRPr="00B900B1" w:rsidTr="001F3255">
        <w:trPr>
          <w:trHeight w:val="880"/>
        </w:trPr>
        <w:tc>
          <w:tcPr>
            <w:tcW w:w="11057" w:type="dxa"/>
            <w:gridSpan w:val="3"/>
            <w:vAlign w:val="center"/>
          </w:tcPr>
          <w:p w:rsidR="00975EBC" w:rsidRDefault="00975EBC" w:rsidP="004518B6">
            <w:pPr>
              <w:jc w:val="center"/>
              <w:rPr>
                <w:rFonts w:cstheme="minorHAnsi"/>
                <w:b/>
                <w:color w:val="000000" w:themeColor="text1"/>
              </w:rPr>
            </w:pPr>
            <w:r w:rsidRPr="006B4E33">
              <w:rPr>
                <w:rFonts w:cstheme="minorHAnsi"/>
                <w:b/>
                <w:color w:val="000000" w:themeColor="text1"/>
                <w:sz w:val="32"/>
              </w:rPr>
              <w:t>Lunch 12:</w:t>
            </w:r>
            <w:r>
              <w:rPr>
                <w:rFonts w:cstheme="minorHAnsi"/>
                <w:b/>
                <w:color w:val="000000" w:themeColor="text1"/>
                <w:sz w:val="32"/>
              </w:rPr>
              <w:t>00</w:t>
            </w:r>
            <w:r w:rsidRPr="006B4E33">
              <w:rPr>
                <w:rFonts w:cstheme="minorHAnsi"/>
                <w:b/>
                <w:color w:val="000000" w:themeColor="text1"/>
                <w:sz w:val="32"/>
              </w:rPr>
              <w:t>-13:</w:t>
            </w:r>
            <w:r w:rsidR="004518B6">
              <w:rPr>
                <w:rFonts w:cstheme="minorHAnsi"/>
                <w:b/>
                <w:color w:val="000000" w:themeColor="text1"/>
                <w:sz w:val="32"/>
              </w:rPr>
              <w:t>30</w:t>
            </w:r>
          </w:p>
        </w:tc>
      </w:tr>
      <w:tr w:rsidR="00975EBC" w:rsidRPr="00B900B1" w:rsidTr="005019CD">
        <w:tc>
          <w:tcPr>
            <w:tcW w:w="1560" w:type="dxa"/>
          </w:tcPr>
          <w:p w:rsidR="00975EBC" w:rsidRPr="00C3728C" w:rsidRDefault="00975EBC" w:rsidP="004518B6">
            <w:pPr>
              <w:rPr>
                <w:rFonts w:cstheme="minorHAnsi"/>
                <w:b/>
                <w:color w:val="000000" w:themeColor="text1"/>
              </w:rPr>
            </w:pPr>
            <w:r>
              <w:rPr>
                <w:rFonts w:cstheme="minorHAnsi"/>
                <w:b/>
                <w:color w:val="000000" w:themeColor="text1"/>
              </w:rPr>
              <w:t>13:</w:t>
            </w:r>
            <w:r w:rsidR="004518B6">
              <w:rPr>
                <w:rFonts w:cstheme="minorHAnsi"/>
                <w:b/>
                <w:color w:val="000000" w:themeColor="text1"/>
              </w:rPr>
              <w:t>30</w:t>
            </w:r>
            <w:r>
              <w:rPr>
                <w:rFonts w:cstheme="minorHAnsi"/>
                <w:b/>
                <w:color w:val="000000" w:themeColor="text1"/>
              </w:rPr>
              <w:t>-13:</w:t>
            </w:r>
            <w:r w:rsidR="004518B6">
              <w:rPr>
                <w:rFonts w:cstheme="minorHAnsi"/>
                <w:b/>
                <w:color w:val="000000" w:themeColor="text1"/>
              </w:rPr>
              <w:t>45</w:t>
            </w:r>
          </w:p>
        </w:tc>
        <w:tc>
          <w:tcPr>
            <w:tcW w:w="8080" w:type="dxa"/>
          </w:tcPr>
          <w:p w:rsidR="00975EBC" w:rsidRPr="005019CD" w:rsidRDefault="00975EBC" w:rsidP="00975EBC">
            <w:pPr>
              <w:rPr>
                <w:rFonts w:cstheme="minorHAnsi"/>
                <w:b/>
                <w:color w:val="000000" w:themeColor="text1"/>
                <w:lang w:val="en-US"/>
              </w:rPr>
            </w:pPr>
            <w:r>
              <w:rPr>
                <w:rFonts w:cstheme="minorHAnsi"/>
                <w:b/>
                <w:color w:val="000000" w:themeColor="text1"/>
                <w:lang w:val="en-US"/>
              </w:rPr>
              <w:t>Mollie McFarlane</w:t>
            </w:r>
          </w:p>
        </w:tc>
        <w:tc>
          <w:tcPr>
            <w:tcW w:w="1417" w:type="dxa"/>
          </w:tcPr>
          <w:p w:rsidR="00975EBC" w:rsidRPr="005019CD" w:rsidRDefault="00EE375B" w:rsidP="00975EBC">
            <w:pPr>
              <w:jc w:val="center"/>
              <w:rPr>
                <w:rFonts w:cstheme="minorHAnsi"/>
                <w:b/>
                <w:color w:val="000000" w:themeColor="text1"/>
              </w:rPr>
            </w:pPr>
            <w:r>
              <w:rPr>
                <w:rFonts w:cstheme="minorHAnsi"/>
                <w:b/>
                <w:color w:val="000000" w:themeColor="text1"/>
              </w:rPr>
              <w:t>McConnell</w:t>
            </w:r>
          </w:p>
        </w:tc>
      </w:tr>
      <w:tr w:rsidR="00975EBC" w:rsidRPr="00B900B1" w:rsidTr="005019CD">
        <w:tc>
          <w:tcPr>
            <w:tcW w:w="1560" w:type="dxa"/>
          </w:tcPr>
          <w:p w:rsidR="00975EBC" w:rsidRPr="00C3728C" w:rsidRDefault="00975EBC" w:rsidP="00975EBC">
            <w:pPr>
              <w:rPr>
                <w:rFonts w:cstheme="minorHAnsi"/>
                <w:b/>
                <w:color w:val="000000" w:themeColor="text1"/>
              </w:rPr>
            </w:pPr>
          </w:p>
        </w:tc>
        <w:tc>
          <w:tcPr>
            <w:tcW w:w="8080" w:type="dxa"/>
          </w:tcPr>
          <w:p w:rsidR="00975EBC" w:rsidRDefault="00975EBC" w:rsidP="00975EBC">
            <w:pPr>
              <w:rPr>
                <w:rFonts w:cstheme="minorHAnsi"/>
                <w:b/>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Applications of High Brightness 280nm LEDs in Biomedical Optical Imaging</w:t>
            </w:r>
          </w:p>
          <w:p w:rsidR="00975EBC" w:rsidRPr="00B900B1" w:rsidRDefault="00975EBC" w:rsidP="00975EBC">
            <w:pPr>
              <w:rPr>
                <w:rFonts w:cstheme="minorHAnsi"/>
                <w:color w:val="000000" w:themeColor="text1"/>
              </w:rPr>
            </w:pPr>
          </w:p>
          <w:p w:rsidR="00975EBC" w:rsidRPr="003A4776" w:rsidRDefault="00975EBC" w:rsidP="00975EBC">
            <w:pPr>
              <w:jc w:val="both"/>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Recent advances in LED technology have produced high brightness deep-ultraviolet LEDs emitting at 280nm (1). These LEDs have potential applications in fluorescence microscopy including excitation of quantum dots - semiconductor nanoparticles which have many advantages over traditional fluorophores (2). To first characterise the optical properties of the LED, its emission spectrum was measured using a spectrometer, its optical stability using a photodiode power sensor and its emission pattern using a custom-built microscope. Results obtained from this investigation will assist in the development of the LED into a fluorescence microscope excitation source, which can then be used to image quantum dot labelled cells.</w:t>
            </w:r>
          </w:p>
          <w:p w:rsidR="00975EBC" w:rsidRPr="00B900B1" w:rsidRDefault="00975EBC" w:rsidP="00975EBC">
            <w:pPr>
              <w:pStyle w:val="PlainText"/>
              <w:rPr>
                <w:rFonts w:cstheme="minorHAnsi"/>
                <w:color w:val="000000" w:themeColor="text1"/>
              </w:rPr>
            </w:pPr>
          </w:p>
        </w:tc>
        <w:tc>
          <w:tcPr>
            <w:tcW w:w="1417" w:type="dxa"/>
          </w:tcPr>
          <w:p w:rsidR="00975EBC" w:rsidRPr="005019CD" w:rsidRDefault="00975EBC" w:rsidP="00975EBC">
            <w:pPr>
              <w:jc w:val="center"/>
              <w:rPr>
                <w:rFonts w:cstheme="minorHAnsi"/>
                <w:b/>
                <w:color w:val="000000" w:themeColor="text1"/>
              </w:rPr>
            </w:pPr>
          </w:p>
        </w:tc>
      </w:tr>
    </w:tbl>
    <w:p w:rsidR="001F3255" w:rsidRDefault="001F3255">
      <w:r>
        <w:br w:type="page"/>
      </w:r>
      <w:bookmarkStart w:id="0" w:name="_GoBack"/>
      <w:bookmarkEnd w:id="0"/>
    </w:p>
    <w:tbl>
      <w:tblPr>
        <w:tblStyle w:val="TableGrid"/>
        <w:tblW w:w="11057" w:type="dxa"/>
        <w:tblInd w:w="-743" w:type="dxa"/>
        <w:tblLayout w:type="fixed"/>
        <w:tblLook w:val="04A0" w:firstRow="1" w:lastRow="0" w:firstColumn="1" w:lastColumn="0" w:noHBand="0" w:noVBand="1"/>
      </w:tblPr>
      <w:tblGrid>
        <w:gridCol w:w="1560"/>
        <w:gridCol w:w="7938"/>
        <w:gridCol w:w="1559"/>
      </w:tblGrid>
      <w:tr w:rsidR="00975EBC" w:rsidRPr="00B900B1" w:rsidTr="00931747">
        <w:tc>
          <w:tcPr>
            <w:tcW w:w="1560" w:type="dxa"/>
          </w:tcPr>
          <w:p w:rsidR="00975EBC" w:rsidRPr="00B900B1" w:rsidRDefault="00975EBC" w:rsidP="004518B6">
            <w:pPr>
              <w:rPr>
                <w:rFonts w:cstheme="minorHAnsi"/>
                <w:b/>
                <w:color w:val="000000" w:themeColor="text1"/>
              </w:rPr>
            </w:pPr>
            <w:r>
              <w:rPr>
                <w:rFonts w:cstheme="minorHAnsi"/>
                <w:b/>
                <w:color w:val="000000" w:themeColor="text1"/>
              </w:rPr>
              <w:lastRenderedPageBreak/>
              <w:t>13</w:t>
            </w:r>
            <w:r w:rsidRPr="00B900B1">
              <w:rPr>
                <w:rFonts w:cstheme="minorHAnsi"/>
                <w:b/>
                <w:color w:val="000000" w:themeColor="text1"/>
              </w:rPr>
              <w:t>:</w:t>
            </w:r>
            <w:r w:rsidR="004518B6">
              <w:rPr>
                <w:rFonts w:cstheme="minorHAnsi"/>
                <w:b/>
                <w:color w:val="000000" w:themeColor="text1"/>
              </w:rPr>
              <w:t>45</w:t>
            </w:r>
            <w:r w:rsidRPr="00B900B1">
              <w:rPr>
                <w:rFonts w:cstheme="minorHAnsi"/>
                <w:b/>
                <w:color w:val="000000" w:themeColor="text1"/>
              </w:rPr>
              <w:t xml:space="preserve"> – </w:t>
            </w:r>
            <w:r w:rsidR="004518B6">
              <w:rPr>
                <w:rFonts w:cstheme="minorHAnsi"/>
                <w:b/>
                <w:color w:val="000000" w:themeColor="text1"/>
              </w:rPr>
              <w:t>14</w:t>
            </w:r>
            <w:r w:rsidRPr="00B900B1">
              <w:rPr>
                <w:rFonts w:cstheme="minorHAnsi"/>
                <w:b/>
                <w:color w:val="000000" w:themeColor="text1"/>
              </w:rPr>
              <w:t>:</w:t>
            </w:r>
            <w:r w:rsidR="004518B6">
              <w:rPr>
                <w:rFonts w:cstheme="minorHAnsi"/>
                <w:b/>
                <w:color w:val="000000" w:themeColor="text1"/>
              </w:rPr>
              <w:t>00</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Jordan Murray</w:t>
            </w:r>
          </w:p>
        </w:tc>
        <w:tc>
          <w:tcPr>
            <w:tcW w:w="1559" w:type="dxa"/>
          </w:tcPr>
          <w:p w:rsidR="00975EBC" w:rsidRPr="005019CD" w:rsidRDefault="00975EBC" w:rsidP="00975EBC">
            <w:pPr>
              <w:jc w:val="center"/>
              <w:rPr>
                <w:rFonts w:cstheme="minorHAnsi"/>
                <w:b/>
                <w:color w:val="000000" w:themeColor="text1"/>
              </w:rPr>
            </w:pPr>
            <w:r>
              <w:rPr>
                <w:rFonts w:cstheme="minorHAnsi"/>
                <w:b/>
                <w:color w:val="000000" w:themeColor="text1"/>
              </w:rPr>
              <w:t>McConnell</w:t>
            </w:r>
          </w:p>
        </w:tc>
      </w:tr>
      <w:tr w:rsidR="00975EBC" w:rsidRPr="00B900B1" w:rsidTr="00931747">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pStyle w:val="PlainText"/>
              <w:rPr>
                <w:rFonts w:asciiTheme="minorHAnsi" w:hAnsiTheme="minorHAnsi" w:cstheme="minorHAnsi"/>
                <w:b/>
                <w:color w:val="000000" w:themeColor="text1"/>
                <w:sz w:val="22"/>
                <w:szCs w:val="22"/>
              </w:rPr>
            </w:pPr>
          </w:p>
          <w:p w:rsidR="00975EBC" w:rsidRPr="00256024" w:rsidRDefault="00975EBC" w:rsidP="00975EBC">
            <w:pPr>
              <w:pStyle w:val="PlainText"/>
              <w:rPr>
                <w:rFonts w:asciiTheme="minorHAnsi" w:hAnsiTheme="minorHAnsi" w:cstheme="minorHAnsi"/>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 xml:space="preserve">: </w:t>
            </w:r>
            <w:r w:rsidRPr="00256024">
              <w:rPr>
                <w:rFonts w:asciiTheme="minorHAnsi" w:hAnsiTheme="minorHAnsi" w:cstheme="minorHAnsi"/>
                <w:color w:val="auto"/>
                <w:sz w:val="22"/>
                <w:szCs w:val="22"/>
              </w:rPr>
              <w:t xml:space="preserve">Optical </w:t>
            </w:r>
            <w:proofErr w:type="spellStart"/>
            <w:r w:rsidRPr="00256024">
              <w:rPr>
                <w:rFonts w:asciiTheme="minorHAnsi" w:hAnsiTheme="minorHAnsi" w:cstheme="minorHAnsi"/>
                <w:color w:val="auto"/>
                <w:sz w:val="22"/>
                <w:szCs w:val="22"/>
              </w:rPr>
              <w:t>Mesoscopy</w:t>
            </w:r>
            <w:proofErr w:type="spellEnd"/>
            <w:r w:rsidRPr="00256024">
              <w:rPr>
                <w:rFonts w:asciiTheme="minorHAnsi" w:hAnsiTheme="minorHAnsi" w:cstheme="minorHAnsi"/>
                <w:color w:val="auto"/>
                <w:sz w:val="22"/>
                <w:szCs w:val="22"/>
              </w:rPr>
              <w:t xml:space="preserve"> of </w:t>
            </w:r>
            <w:r w:rsidRPr="00256024">
              <w:rPr>
                <w:rFonts w:asciiTheme="minorHAnsi" w:hAnsiTheme="minorHAnsi" w:cstheme="minorHAnsi"/>
                <w:i/>
                <w:color w:val="auto"/>
                <w:sz w:val="22"/>
                <w:szCs w:val="22"/>
              </w:rPr>
              <w:t xml:space="preserve">Streptomyces </w:t>
            </w:r>
          </w:p>
          <w:p w:rsidR="00975EBC" w:rsidRDefault="00975EBC" w:rsidP="00975EBC">
            <w:pPr>
              <w:pStyle w:val="PlainText"/>
              <w:rPr>
                <w:rFonts w:asciiTheme="minorHAnsi" w:hAnsiTheme="minorHAnsi" w:cstheme="minorHAnsi"/>
                <w:b/>
                <w:color w:val="auto"/>
                <w:sz w:val="22"/>
                <w:szCs w:val="22"/>
              </w:rPr>
            </w:pPr>
          </w:p>
          <w:p w:rsidR="00975EBC" w:rsidRPr="00AD5BA7" w:rsidRDefault="00975EBC" w:rsidP="00975EBC">
            <w:pPr>
              <w:rPr>
                <w:rFonts w:ascii="Calibri" w:hAnsi="Calibri" w:cs="Calibri"/>
                <w:color w:val="000000"/>
              </w:rPr>
            </w:pPr>
            <w:r w:rsidRPr="005019CD">
              <w:rPr>
                <w:rFonts w:cstheme="minorHAnsi"/>
                <w:b/>
                <w:color w:val="000000" w:themeColor="text1"/>
              </w:rPr>
              <w:t>Abstract:</w:t>
            </w:r>
            <w:r w:rsidRPr="00B900B1">
              <w:rPr>
                <w:rFonts w:cstheme="minorHAnsi"/>
                <w:color w:val="000000" w:themeColor="text1"/>
              </w:rPr>
              <w:t xml:space="preserve"> </w:t>
            </w:r>
            <w:r w:rsidRPr="00256024">
              <w:rPr>
                <w:rFonts w:eastAsia="Times New Roman" w:cstheme="minorHAnsi"/>
                <w:i/>
                <w:iCs/>
              </w:rPr>
              <w:t>Streptomyces</w:t>
            </w:r>
            <w:r w:rsidRPr="00256024">
              <w:rPr>
                <w:rFonts w:eastAsia="Times New Roman" w:cstheme="minorHAnsi"/>
              </w:rPr>
              <w:t xml:space="preserve"> is a genus of soil-dwelling Gram-positive bacteria with a complex life-cycle and morphology. As a prolific producer of secondary metabolites, they produce over two-thirds of clinically relevant antibiotics in use today. </w:t>
            </w:r>
            <w:r w:rsidRPr="00256024">
              <w:rPr>
                <w:rFonts w:eastAsia="Times New Roman" w:cstheme="minorHAnsi"/>
                <w:i/>
                <w:iCs/>
              </w:rPr>
              <w:t xml:space="preserve">Streptomyces </w:t>
            </w:r>
            <w:r w:rsidRPr="00256024">
              <w:rPr>
                <w:rFonts w:eastAsia="Times New Roman" w:cstheme="minorHAnsi"/>
              </w:rPr>
              <w:t xml:space="preserve">are able to chemically attack and displace competing organisms, including other non-kin </w:t>
            </w:r>
            <w:proofErr w:type="spellStart"/>
            <w:r w:rsidRPr="00256024">
              <w:rPr>
                <w:rFonts w:eastAsia="Times New Roman" w:cstheme="minorHAnsi"/>
              </w:rPr>
              <w:t>streptomycetes</w:t>
            </w:r>
            <w:proofErr w:type="spellEnd"/>
            <w:r w:rsidRPr="00256024">
              <w:rPr>
                <w:rFonts w:eastAsia="Times New Roman" w:cstheme="minorHAnsi"/>
              </w:rPr>
              <w:t xml:space="preserve">. However, the methods by which they are able recognise kin and non-kin genotypes has not been elucidated. We aim to determine these mechanisms using optical microscopy, in particular with the </w:t>
            </w:r>
            <w:proofErr w:type="spellStart"/>
            <w:r w:rsidRPr="00256024">
              <w:rPr>
                <w:rFonts w:eastAsia="Times New Roman" w:cstheme="minorHAnsi"/>
              </w:rPr>
              <w:t>Mesolens</w:t>
            </w:r>
            <w:proofErr w:type="spellEnd"/>
            <w:r w:rsidRPr="00256024">
              <w:rPr>
                <w:rFonts w:eastAsia="Times New Roman" w:cstheme="minorHAnsi"/>
              </w:rPr>
              <w:t xml:space="preserve"> which is able to image multiple </w:t>
            </w:r>
            <w:r w:rsidRPr="00256024">
              <w:rPr>
                <w:rFonts w:eastAsia="Times New Roman" w:cstheme="minorHAnsi"/>
                <w:i/>
                <w:iCs/>
              </w:rPr>
              <w:t xml:space="preserve">Streptomyces </w:t>
            </w:r>
            <w:r w:rsidRPr="00256024">
              <w:rPr>
                <w:rFonts w:eastAsia="Times New Roman" w:cstheme="minorHAnsi"/>
              </w:rPr>
              <w:t xml:space="preserve">colonies in one image. Here, we present our method of applying optical </w:t>
            </w:r>
            <w:proofErr w:type="spellStart"/>
            <w:r w:rsidRPr="00256024">
              <w:rPr>
                <w:rFonts w:eastAsia="Times New Roman" w:cstheme="minorHAnsi"/>
              </w:rPr>
              <w:t>mesoscopy</w:t>
            </w:r>
            <w:proofErr w:type="spellEnd"/>
            <w:r w:rsidRPr="00256024">
              <w:rPr>
                <w:rFonts w:eastAsia="Times New Roman" w:cstheme="minorHAnsi"/>
              </w:rPr>
              <w:t xml:space="preserve"> to </w:t>
            </w:r>
            <w:r w:rsidRPr="00256024">
              <w:rPr>
                <w:rFonts w:eastAsia="Times New Roman" w:cstheme="minorHAnsi"/>
                <w:i/>
                <w:iCs/>
              </w:rPr>
              <w:t>Streptomyces.</w:t>
            </w:r>
            <w:r>
              <w:rPr>
                <w:rFonts w:cstheme="minorHAnsi"/>
                <w:color w:val="000000" w:themeColor="text1"/>
              </w:rPr>
              <w:t xml:space="preserve"> </w:t>
            </w:r>
          </w:p>
          <w:p w:rsidR="00975EBC" w:rsidRPr="00B900B1" w:rsidRDefault="00975EBC" w:rsidP="00975EBC">
            <w:pPr>
              <w:jc w:val="both"/>
              <w:rPr>
                <w:rFonts w:cstheme="minorHAnsi"/>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931747">
        <w:tc>
          <w:tcPr>
            <w:tcW w:w="1560" w:type="dxa"/>
          </w:tcPr>
          <w:p w:rsidR="00975EBC" w:rsidRPr="00B900B1" w:rsidRDefault="004518B6" w:rsidP="004518B6">
            <w:pPr>
              <w:rPr>
                <w:rFonts w:cstheme="minorHAnsi"/>
                <w:b/>
                <w:color w:val="000000" w:themeColor="text1"/>
              </w:rPr>
            </w:pPr>
            <w:r>
              <w:rPr>
                <w:rFonts w:cstheme="minorHAnsi"/>
                <w:b/>
                <w:color w:val="000000" w:themeColor="text1"/>
              </w:rPr>
              <w:t>14</w:t>
            </w:r>
            <w:r w:rsidR="00975EBC">
              <w:rPr>
                <w:rFonts w:cstheme="minorHAnsi"/>
                <w:b/>
                <w:color w:val="000000" w:themeColor="text1"/>
              </w:rPr>
              <w:t>:</w:t>
            </w:r>
            <w:r>
              <w:rPr>
                <w:rFonts w:cstheme="minorHAnsi"/>
                <w:b/>
                <w:color w:val="000000" w:themeColor="text1"/>
              </w:rPr>
              <w:t>00</w:t>
            </w:r>
            <w:r w:rsidR="00975EBC">
              <w:rPr>
                <w:rFonts w:cstheme="minorHAnsi"/>
                <w:b/>
                <w:color w:val="000000" w:themeColor="text1"/>
              </w:rPr>
              <w:t>-14:</w:t>
            </w:r>
            <w:r>
              <w:rPr>
                <w:rFonts w:cstheme="minorHAnsi"/>
                <w:b/>
                <w:color w:val="000000" w:themeColor="text1"/>
              </w:rPr>
              <w:t>15</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Alastair Nutter</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Hidding</w:t>
            </w:r>
          </w:p>
        </w:tc>
      </w:tr>
      <w:tr w:rsidR="00975EBC" w:rsidRPr="00B900B1" w:rsidTr="00931747">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Pr="006D7BD7"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Femtosecond-</w:t>
            </w:r>
            <w:proofErr w:type="spellStart"/>
            <w:r w:rsidRPr="00B9260D">
              <w:rPr>
                <w:rFonts w:cstheme="minorHAnsi"/>
                <w:color w:val="000000" w:themeColor="text1"/>
              </w:rPr>
              <w:t>micrometer</w:t>
            </w:r>
            <w:proofErr w:type="spellEnd"/>
            <w:r w:rsidRPr="00B9260D">
              <w:rPr>
                <w:rFonts w:cstheme="minorHAnsi"/>
                <w:color w:val="000000" w:themeColor="text1"/>
              </w:rPr>
              <w:t xml:space="preserve"> spatiotemporal plasma based diagnostic</w:t>
            </w:r>
            <w:r>
              <w:rPr>
                <w:rFonts w:cstheme="minorHAnsi"/>
                <w:b/>
                <w:color w:val="000000" w:themeColor="text1"/>
              </w:rPr>
              <w:t xml:space="preserve"> </w:t>
            </w:r>
          </w:p>
          <w:p w:rsidR="00975EBC" w:rsidRPr="00B900B1" w:rsidRDefault="00975EBC" w:rsidP="00975EBC">
            <w:pPr>
              <w:rPr>
                <w:rFonts w:cstheme="minorHAnsi"/>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Plasma afterglow metrology has the potential to become a novel diagnostic tool which allows for passive monitoring of experimental plasmas. Previous work at the FACET facility has yielded results indicating the viability of such a tool for the spatiotemporal alignment of electron and laser beams. Recent experimental results from the Daresbury Laboratory CLARA facility are presented, which demonstrate the successful implementation of plasma afterglow utilising a gas jet. Further discussion will address upcoming experiments which seek to examine this diagnostic for application in more advanced plasma acceleration schemes.</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6B4E33">
        <w:tc>
          <w:tcPr>
            <w:tcW w:w="1560" w:type="dxa"/>
          </w:tcPr>
          <w:p w:rsidR="00975EBC" w:rsidRPr="00294906" w:rsidRDefault="00975EBC" w:rsidP="004518B6">
            <w:pPr>
              <w:rPr>
                <w:b/>
              </w:rPr>
            </w:pPr>
            <w:r>
              <w:br w:type="page"/>
            </w:r>
            <w:r>
              <w:rPr>
                <w:b/>
              </w:rPr>
              <w:t>14</w:t>
            </w:r>
            <w:r w:rsidRPr="00294906">
              <w:rPr>
                <w:b/>
              </w:rPr>
              <w:t>:</w:t>
            </w:r>
            <w:r w:rsidR="004518B6">
              <w:rPr>
                <w:b/>
              </w:rPr>
              <w:t>15</w:t>
            </w:r>
            <w:r w:rsidRPr="00294906">
              <w:rPr>
                <w:b/>
              </w:rPr>
              <w:t xml:space="preserve"> – </w:t>
            </w:r>
            <w:r>
              <w:rPr>
                <w:b/>
              </w:rPr>
              <w:t>14:</w:t>
            </w:r>
            <w:r w:rsidR="004518B6">
              <w:rPr>
                <w:b/>
              </w:rPr>
              <w:t>30</w:t>
            </w:r>
          </w:p>
        </w:tc>
        <w:tc>
          <w:tcPr>
            <w:tcW w:w="7938" w:type="dxa"/>
          </w:tcPr>
          <w:p w:rsidR="00975EBC" w:rsidRDefault="00975EBC" w:rsidP="00975EBC">
            <w:pPr>
              <w:rPr>
                <w:rFonts w:cstheme="minorHAnsi"/>
                <w:b/>
                <w:color w:val="000000" w:themeColor="text1"/>
              </w:rPr>
            </w:pPr>
            <w:r>
              <w:rPr>
                <w:rFonts w:cstheme="minorHAnsi"/>
                <w:b/>
                <w:color w:val="000000" w:themeColor="text1"/>
              </w:rPr>
              <w:t>Sofia Pistoni</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Patton</w:t>
            </w:r>
          </w:p>
        </w:tc>
      </w:tr>
      <w:tr w:rsidR="00975EBC" w:rsidRPr="00B900B1" w:rsidTr="006B4E33">
        <w:tc>
          <w:tcPr>
            <w:tcW w:w="1560" w:type="dxa"/>
          </w:tcPr>
          <w:p w:rsidR="00975EBC" w:rsidRDefault="00975EBC" w:rsidP="00975EBC"/>
        </w:tc>
        <w:tc>
          <w:tcPr>
            <w:tcW w:w="7938" w:type="dxa"/>
          </w:tcPr>
          <w:p w:rsidR="00975EBC" w:rsidRDefault="00975EBC" w:rsidP="00975EBC">
            <w:pPr>
              <w:rPr>
                <w:rFonts w:cstheme="minorHAnsi"/>
                <w:b/>
                <w:color w:val="000000" w:themeColor="text1"/>
              </w:rPr>
            </w:pPr>
          </w:p>
          <w:p w:rsidR="00975EBC" w:rsidRPr="006D7BD7"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B9260D">
              <w:rPr>
                <w:rFonts w:cstheme="minorHAnsi"/>
                <w:color w:val="000000" w:themeColor="text1"/>
              </w:rPr>
              <w:t>Super-resolution imaging of biological organisms: seeing below the classical limits.</w:t>
            </w:r>
          </w:p>
          <w:p w:rsidR="00975EBC" w:rsidRPr="00B900B1" w:rsidRDefault="00975EBC" w:rsidP="00975EBC">
            <w:pPr>
              <w:rPr>
                <w:rFonts w:cstheme="minorHAnsi"/>
                <w:color w:val="000000" w:themeColor="text1"/>
              </w:rPr>
            </w:pPr>
          </w:p>
          <w:p w:rsidR="00975EBC" w:rsidRPr="00B9260D" w:rsidRDefault="00975EBC" w:rsidP="00975EBC">
            <w:pPr>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B9260D">
              <w:rPr>
                <w:rFonts w:cstheme="minorHAnsi"/>
                <w:color w:val="000000" w:themeColor="text1"/>
              </w:rPr>
              <w:t>Stimulated emission depletion microscopy is one of the techniques that constitutes super-resolution microscopy. These techniques allow the acquisition of high resolution images.</w:t>
            </w:r>
          </w:p>
          <w:p w:rsidR="00975EBC" w:rsidRPr="00B9260D" w:rsidRDefault="00975EBC" w:rsidP="00975EBC">
            <w:pPr>
              <w:rPr>
                <w:rFonts w:cstheme="minorHAnsi"/>
                <w:color w:val="000000" w:themeColor="text1"/>
              </w:rPr>
            </w:pPr>
            <w:r w:rsidRPr="00B9260D">
              <w:rPr>
                <w:rFonts w:cstheme="minorHAnsi"/>
                <w:color w:val="000000" w:themeColor="text1"/>
              </w:rPr>
              <w:t>A confocal microscope can be converted into a stimulated emission depletion by incorporating a depletion beam. A Spatial Light Modulator (SLM) can be used to phase modulate the depletion beam, but needs to be calibrated before use. Interferometric techniques are an efficient way to perform the calibration.</w:t>
            </w:r>
          </w:p>
          <w:p w:rsidR="00975EBC" w:rsidRPr="00B9260D" w:rsidRDefault="00975EBC" w:rsidP="00975EBC">
            <w:pPr>
              <w:rPr>
                <w:rFonts w:cstheme="minorHAnsi"/>
                <w:color w:val="000000" w:themeColor="text1"/>
              </w:rPr>
            </w:pPr>
            <w:r w:rsidRPr="00B9260D">
              <w:rPr>
                <w:rFonts w:cstheme="minorHAnsi"/>
                <w:color w:val="000000" w:themeColor="text1"/>
              </w:rPr>
              <w:t>The interferometric set-up and the first steps towards the calibration will be discussed.</w:t>
            </w:r>
          </w:p>
          <w:p w:rsidR="00975EBC" w:rsidRDefault="00975EBC" w:rsidP="00975EBC">
            <w:pPr>
              <w:rPr>
                <w:rFonts w:cstheme="minorHAnsi"/>
                <w:b/>
                <w:color w:val="000000" w:themeColor="text1"/>
              </w:rPr>
            </w:pPr>
          </w:p>
        </w:tc>
        <w:tc>
          <w:tcPr>
            <w:tcW w:w="1559" w:type="dxa"/>
          </w:tcPr>
          <w:p w:rsidR="00975EBC" w:rsidRDefault="00975EBC" w:rsidP="00975EBC">
            <w:pPr>
              <w:jc w:val="center"/>
              <w:rPr>
                <w:rFonts w:cstheme="minorHAnsi"/>
                <w:b/>
                <w:color w:val="000000" w:themeColor="text1"/>
              </w:rPr>
            </w:pPr>
          </w:p>
        </w:tc>
      </w:tr>
      <w:tr w:rsidR="004518B6" w:rsidRPr="00B900B1" w:rsidTr="004518B6">
        <w:trPr>
          <w:trHeight w:val="699"/>
        </w:trPr>
        <w:tc>
          <w:tcPr>
            <w:tcW w:w="11057" w:type="dxa"/>
            <w:gridSpan w:val="3"/>
            <w:vAlign w:val="center"/>
          </w:tcPr>
          <w:p w:rsidR="004518B6" w:rsidRDefault="004518B6" w:rsidP="004518B6">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bl>
    <w:p w:rsidR="00BE18F2" w:rsidRDefault="00BE18F2">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975EBC" w:rsidRPr="00B900B1" w:rsidTr="006B4E33">
        <w:tc>
          <w:tcPr>
            <w:tcW w:w="1560" w:type="dxa"/>
          </w:tcPr>
          <w:p w:rsidR="00975EBC" w:rsidRPr="001D4587" w:rsidRDefault="004518B6" w:rsidP="004518B6">
            <w:pPr>
              <w:rPr>
                <w:b/>
              </w:rPr>
            </w:pPr>
            <w:r>
              <w:rPr>
                <w:b/>
              </w:rPr>
              <w:lastRenderedPageBreak/>
              <w:t>15</w:t>
            </w:r>
            <w:r w:rsidR="00975EBC" w:rsidRPr="001D4587">
              <w:rPr>
                <w:b/>
              </w:rPr>
              <w:t>:</w:t>
            </w:r>
            <w:r>
              <w:rPr>
                <w:b/>
              </w:rPr>
              <w:t>00</w:t>
            </w:r>
            <w:r w:rsidR="00975EBC" w:rsidRPr="001D4587">
              <w:rPr>
                <w:b/>
              </w:rPr>
              <w:t>-1</w:t>
            </w:r>
            <w:r>
              <w:rPr>
                <w:b/>
              </w:rPr>
              <w:t>5</w:t>
            </w:r>
            <w:r w:rsidR="00975EBC" w:rsidRPr="001D4587">
              <w:rPr>
                <w:b/>
              </w:rPr>
              <w:t>:</w:t>
            </w:r>
            <w:r>
              <w:rPr>
                <w:b/>
              </w:rPr>
              <w:t>15</w:t>
            </w:r>
          </w:p>
        </w:tc>
        <w:tc>
          <w:tcPr>
            <w:tcW w:w="7938" w:type="dxa"/>
          </w:tcPr>
          <w:p w:rsidR="00975EBC" w:rsidRPr="005019CD" w:rsidRDefault="00975EBC" w:rsidP="00975EBC">
            <w:pPr>
              <w:rPr>
                <w:rFonts w:cstheme="minorHAnsi"/>
                <w:b/>
                <w:color w:val="000000" w:themeColor="text1"/>
              </w:rPr>
            </w:pPr>
            <w:r>
              <w:rPr>
                <w:rFonts w:cstheme="minorHAnsi"/>
                <w:b/>
                <w:color w:val="000000" w:themeColor="text1"/>
              </w:rPr>
              <w:t>Natakorn Sapermsap</w:t>
            </w:r>
          </w:p>
        </w:tc>
        <w:tc>
          <w:tcPr>
            <w:tcW w:w="1559" w:type="dxa"/>
          </w:tcPr>
          <w:p w:rsidR="00975EBC" w:rsidRDefault="00EE375B" w:rsidP="00975EBC">
            <w:pPr>
              <w:jc w:val="center"/>
              <w:rPr>
                <w:rFonts w:cstheme="minorHAnsi"/>
                <w:b/>
                <w:color w:val="000000" w:themeColor="text1"/>
              </w:rPr>
            </w:pPr>
            <w:r>
              <w:rPr>
                <w:rFonts w:cstheme="minorHAnsi"/>
                <w:b/>
                <w:color w:val="000000" w:themeColor="text1"/>
              </w:rPr>
              <w:t>Chen</w:t>
            </w:r>
          </w:p>
        </w:tc>
      </w:tr>
      <w:tr w:rsidR="00975EBC" w:rsidRPr="00B900B1" w:rsidTr="006B4E33">
        <w:tc>
          <w:tcPr>
            <w:tcW w:w="1560" w:type="dxa"/>
          </w:tcPr>
          <w:p w:rsidR="00975EBC" w:rsidRDefault="00975EBC" w:rsidP="00975EBC"/>
        </w:tc>
        <w:tc>
          <w:tcPr>
            <w:tcW w:w="7938" w:type="dxa"/>
          </w:tcPr>
          <w:p w:rsidR="00975EBC" w:rsidRDefault="00975EBC" w:rsidP="00975EBC">
            <w:pPr>
              <w:rPr>
                <w:rFonts w:cstheme="minorHAnsi"/>
                <w:b/>
                <w:color w:val="000000" w:themeColor="text1"/>
              </w:rPr>
            </w:pPr>
          </w:p>
          <w:p w:rsidR="00975EBC" w:rsidRPr="001D4DF0" w:rsidRDefault="00975EBC" w:rsidP="00975EBC">
            <w:pPr>
              <w:pStyle w:val="NormalWeb"/>
              <w:spacing w:before="0" w:beforeAutospacing="0" w:after="0" w:afterAutospacing="0"/>
              <w:jc w:val="both"/>
              <w:rPr>
                <w:rFonts w:asciiTheme="minorHAnsi" w:hAnsiTheme="minorHAnsi" w:cstheme="minorHAnsi"/>
                <w:color w:val="000000"/>
                <w:sz w:val="22"/>
                <w:szCs w:val="22"/>
              </w:rPr>
            </w:pPr>
            <w:r w:rsidRPr="00FA3217">
              <w:rPr>
                <w:rFonts w:asciiTheme="minorHAnsi" w:hAnsiTheme="minorHAnsi" w:cstheme="minorHAnsi"/>
                <w:b/>
                <w:color w:val="000000" w:themeColor="text1"/>
                <w:sz w:val="22"/>
                <w:szCs w:val="22"/>
              </w:rPr>
              <w:t>Title:</w:t>
            </w:r>
            <w:r w:rsidRPr="00FA3217">
              <w:rPr>
                <w:rFonts w:asciiTheme="minorHAnsi" w:hAnsiTheme="minorHAnsi" w:cstheme="minorHAnsi"/>
                <w:color w:val="000000" w:themeColor="text1"/>
                <w:sz w:val="22"/>
                <w:szCs w:val="22"/>
              </w:rPr>
              <w:t xml:space="preserve">  </w:t>
            </w:r>
            <w:r w:rsidRPr="00021DAA">
              <w:rPr>
                <w:rFonts w:asciiTheme="minorHAnsi" w:hAnsiTheme="minorHAnsi" w:cstheme="minorHAnsi"/>
                <w:color w:val="000000" w:themeColor="text1"/>
                <w:sz w:val="22"/>
                <w:szCs w:val="22"/>
              </w:rPr>
              <w:t>Rapid time-resolved fluorescence detection in flowing cells</w:t>
            </w:r>
          </w:p>
          <w:p w:rsidR="00975EBC" w:rsidRDefault="00975EBC" w:rsidP="00975EBC">
            <w:pPr>
              <w:rPr>
                <w:rFonts w:cstheme="minorHAnsi"/>
                <w:color w:val="000000" w:themeColor="text1"/>
              </w:rPr>
            </w:pPr>
          </w:p>
          <w:p w:rsidR="00975EBC" w:rsidRPr="00021DAA" w:rsidRDefault="00975EBC" w:rsidP="00975EBC">
            <w:pPr>
              <w:pStyle w:val="NormalWeb"/>
              <w:spacing w:before="0" w:beforeAutospacing="0" w:after="0" w:afterAutospacing="0"/>
              <w:jc w:val="both"/>
              <w:rPr>
                <w:rFonts w:asciiTheme="minorHAnsi" w:hAnsiTheme="minorHAnsi" w:cstheme="minorHAnsi"/>
                <w:sz w:val="22"/>
                <w:szCs w:val="22"/>
              </w:rPr>
            </w:pPr>
            <w:r w:rsidRPr="00021DAA">
              <w:rPr>
                <w:rFonts w:asciiTheme="minorHAnsi" w:hAnsiTheme="minorHAnsi" w:cstheme="minorHAnsi"/>
                <w:b/>
                <w:color w:val="000000" w:themeColor="text1"/>
                <w:sz w:val="22"/>
                <w:szCs w:val="22"/>
              </w:rPr>
              <w:t>Abstract:</w:t>
            </w:r>
            <w:r w:rsidRPr="00021DAA">
              <w:rPr>
                <w:rFonts w:asciiTheme="minorHAnsi" w:hAnsiTheme="minorHAnsi" w:cstheme="minorHAnsi"/>
                <w:color w:val="000000" w:themeColor="text1"/>
                <w:sz w:val="22"/>
                <w:szCs w:val="22"/>
              </w:rPr>
              <w:t xml:space="preserve">  The lack of sensitive and affordable tools for rapid and reliable diagnosis remains an important obstacle to reducing cancer mortality. Frequently a biopsy is performed. However, even where liquid biopsy is appropriate current methods involve lengthy multiple processes and costly reagents. Their outcomes depend on the experience of assessors and interpretation is often subjective.  This project aims to develop a rapid time-resolved fluorescence detecting system to facilitate tumour cell differentiation via flow cytometry using novel mRNA </w:t>
            </w:r>
            <w:proofErr w:type="spellStart"/>
            <w:r w:rsidRPr="00021DAA">
              <w:rPr>
                <w:rFonts w:asciiTheme="minorHAnsi" w:hAnsiTheme="minorHAnsi" w:cstheme="minorHAnsi"/>
                <w:color w:val="000000" w:themeColor="text1"/>
                <w:sz w:val="22"/>
                <w:szCs w:val="22"/>
              </w:rPr>
              <w:t>nanoprobes</w:t>
            </w:r>
            <w:proofErr w:type="spellEnd"/>
            <w:r w:rsidRPr="00021DAA">
              <w:rPr>
                <w:rFonts w:asciiTheme="minorHAnsi" w:hAnsiTheme="minorHAnsi" w:cstheme="minorHAnsi"/>
                <w:color w:val="000000" w:themeColor="text1"/>
                <w:sz w:val="22"/>
                <w:szCs w:val="22"/>
              </w:rPr>
              <w:t>, thus providing a rapid, sensitive, reliable and high throughput solution for cancer diagnosis.</w:t>
            </w:r>
          </w:p>
          <w:p w:rsidR="00975EBC" w:rsidRDefault="00975EBC" w:rsidP="00975EBC">
            <w:pPr>
              <w:rPr>
                <w:rFonts w:cstheme="minorHAnsi"/>
                <w:b/>
                <w:color w:val="000000" w:themeColor="text1"/>
              </w:rPr>
            </w:pPr>
          </w:p>
          <w:p w:rsidR="00975EBC" w:rsidRPr="00B900B1" w:rsidRDefault="00975EBC" w:rsidP="00975EBC">
            <w:pPr>
              <w:jc w:val="both"/>
              <w:rPr>
                <w:rFonts w:cstheme="minorHAnsi"/>
                <w:color w:val="000000" w:themeColor="text1"/>
              </w:rPr>
            </w:pPr>
          </w:p>
        </w:tc>
        <w:tc>
          <w:tcPr>
            <w:tcW w:w="1559" w:type="dxa"/>
          </w:tcPr>
          <w:p w:rsidR="00975EBC" w:rsidRDefault="00975EBC" w:rsidP="00975EBC">
            <w:pPr>
              <w:jc w:val="center"/>
              <w:rPr>
                <w:rFonts w:cstheme="minorHAnsi"/>
                <w:b/>
                <w:color w:val="000000" w:themeColor="text1"/>
              </w:rPr>
            </w:pPr>
          </w:p>
        </w:tc>
      </w:tr>
      <w:tr w:rsidR="00975EBC" w:rsidRPr="00B900B1" w:rsidTr="006B4E33">
        <w:tc>
          <w:tcPr>
            <w:tcW w:w="1560" w:type="dxa"/>
          </w:tcPr>
          <w:p w:rsidR="00975EBC" w:rsidRPr="005019CD" w:rsidRDefault="00975EBC" w:rsidP="004518B6">
            <w:pPr>
              <w:rPr>
                <w:rFonts w:cstheme="minorHAnsi"/>
                <w:b/>
                <w:color w:val="000000" w:themeColor="text1"/>
              </w:rPr>
            </w:pPr>
            <w:r>
              <w:rPr>
                <w:rFonts w:cstheme="minorHAnsi"/>
                <w:b/>
                <w:color w:val="000000" w:themeColor="text1"/>
              </w:rPr>
              <w:t>15:</w:t>
            </w:r>
            <w:r w:rsidR="004518B6">
              <w:rPr>
                <w:rFonts w:cstheme="minorHAnsi"/>
                <w:b/>
                <w:color w:val="000000" w:themeColor="text1"/>
              </w:rPr>
              <w:t>15</w:t>
            </w:r>
            <w:r>
              <w:rPr>
                <w:rFonts w:cstheme="minorHAnsi"/>
                <w:b/>
                <w:color w:val="000000" w:themeColor="text1"/>
              </w:rPr>
              <w:t>-15:</w:t>
            </w:r>
            <w:r w:rsidR="004518B6">
              <w:rPr>
                <w:rFonts w:cstheme="minorHAnsi"/>
                <w:b/>
                <w:color w:val="000000" w:themeColor="text1"/>
              </w:rPr>
              <w:t>30</w:t>
            </w:r>
          </w:p>
        </w:tc>
        <w:tc>
          <w:tcPr>
            <w:tcW w:w="7938" w:type="dxa"/>
          </w:tcPr>
          <w:p w:rsidR="00975EBC" w:rsidRDefault="00975EBC" w:rsidP="00975EBC">
            <w:pPr>
              <w:rPr>
                <w:rFonts w:cstheme="minorHAnsi"/>
                <w:b/>
                <w:color w:val="000000" w:themeColor="text1"/>
              </w:rPr>
            </w:pPr>
            <w:r>
              <w:rPr>
                <w:rFonts w:cstheme="minorHAnsi"/>
                <w:b/>
                <w:color w:val="000000" w:themeColor="text1"/>
              </w:rPr>
              <w:t>Bohdan Jacek Starosta</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Hourahine</w:t>
            </w:r>
          </w:p>
        </w:tc>
      </w:tr>
      <w:tr w:rsidR="00975EBC" w:rsidRPr="00B900B1" w:rsidTr="006B4E33">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Pr="002E53D5" w:rsidRDefault="00975EBC" w:rsidP="00975EBC">
            <w:pPr>
              <w:pStyle w:val="Default"/>
              <w:rPr>
                <w:rFonts w:cstheme="minorHAnsi"/>
                <w:color w:val="000000" w:themeColor="text1"/>
                <w:sz w:val="22"/>
                <w:szCs w:val="22"/>
              </w:rPr>
            </w:pPr>
            <w:r w:rsidRPr="005019CD">
              <w:rPr>
                <w:rFonts w:cstheme="minorHAnsi"/>
                <w:b/>
                <w:color w:val="000000" w:themeColor="text1"/>
              </w:rPr>
              <w:t>Title:</w:t>
            </w:r>
            <w:r w:rsidRPr="00B900B1">
              <w:rPr>
                <w:rFonts w:cstheme="minorHAnsi"/>
                <w:color w:val="000000" w:themeColor="text1"/>
              </w:rPr>
              <w:t xml:space="preserve"> </w:t>
            </w:r>
            <w:r>
              <w:rPr>
                <w:rFonts w:cstheme="minorHAnsi"/>
                <w:color w:val="000000" w:themeColor="text1"/>
              </w:rPr>
              <w:t xml:space="preserve"> </w:t>
            </w:r>
            <w:r w:rsidR="00FA32A9" w:rsidRPr="00FA32A9">
              <w:rPr>
                <w:rFonts w:cstheme="minorHAnsi"/>
                <w:color w:val="000000" w:themeColor="text1"/>
              </w:rPr>
              <w:t>Extended defect detection and analysis on ECC images</w:t>
            </w:r>
          </w:p>
          <w:p w:rsidR="00975EBC" w:rsidRPr="00B900B1" w:rsidRDefault="00975EBC" w:rsidP="00975EBC">
            <w:pPr>
              <w:rPr>
                <w:rFonts w:cstheme="minorHAnsi"/>
                <w:color w:val="000000" w:themeColor="text1"/>
              </w:rPr>
            </w:pPr>
          </w:p>
          <w:p w:rsidR="00975EBC" w:rsidRDefault="00975EBC" w:rsidP="00FA32A9">
            <w:pPr>
              <w:pStyle w:val="Default"/>
              <w:jc w:val="both"/>
              <w:rPr>
                <w:rFonts w:cstheme="minorHAnsi"/>
                <w:b/>
                <w:color w:val="000000" w:themeColor="text1"/>
              </w:rPr>
            </w:pPr>
            <w:r w:rsidRPr="005019CD">
              <w:rPr>
                <w:rFonts w:cstheme="minorHAnsi"/>
                <w:b/>
                <w:color w:val="000000" w:themeColor="text1"/>
              </w:rPr>
              <w:t>Abstract:</w:t>
            </w:r>
            <w:r>
              <w:rPr>
                <w:rFonts w:cstheme="minorHAnsi"/>
                <w:b/>
                <w:color w:val="000000" w:themeColor="text1"/>
              </w:rPr>
              <w:t xml:space="preserve">  </w:t>
            </w:r>
            <w:r w:rsidR="00FA32A9" w:rsidRPr="00FA32A9">
              <w:rPr>
                <w:rFonts w:cstheme="minorHAnsi"/>
                <w:color w:val="000000" w:themeColor="text1"/>
              </w:rPr>
              <w:t xml:space="preserve">Electron channelling contrast imaging (ECCI) is a non-destructive SEM imaging technique used for identifying defects in crystalline materials, which appear on the resulting images as spots with a distinctive black-white contrast. Analysis of these spots can potentially reveal a lot of information about the dislocation network beneath the surface of the sample material, however the laborious nature of characterising individual defects on images that may contain up to several thousand of them presents a barrier to conducting larger scale statistical analyses across many images and samples. This presentation will briefly discuss the nature of this problem, current attempts to tackle it using image processing algorithms, software developed as a result, and finally, future plans to utilise machine learning based image analysis to generate data for, and study the statistical distribution of extended defects in </w:t>
            </w:r>
            <w:proofErr w:type="spellStart"/>
            <w:r w:rsidR="00FA32A9" w:rsidRPr="00FA32A9">
              <w:rPr>
                <w:rFonts w:cstheme="minorHAnsi"/>
                <w:color w:val="000000" w:themeColor="text1"/>
              </w:rPr>
              <w:t>GaN</w:t>
            </w:r>
            <w:proofErr w:type="spellEnd"/>
            <w:r w:rsidR="00FA32A9" w:rsidRPr="00FA32A9">
              <w:rPr>
                <w:rFonts w:cstheme="minorHAnsi"/>
                <w:color w:val="000000" w:themeColor="text1"/>
              </w:rPr>
              <w:t xml:space="preserve"> films.</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r w:rsidR="00975EBC" w:rsidRPr="00B900B1" w:rsidTr="006B4E33">
        <w:tc>
          <w:tcPr>
            <w:tcW w:w="1560" w:type="dxa"/>
          </w:tcPr>
          <w:p w:rsidR="00975EBC" w:rsidRPr="00B900B1" w:rsidRDefault="00975EBC" w:rsidP="004518B6">
            <w:pPr>
              <w:rPr>
                <w:rFonts w:cstheme="minorHAnsi"/>
                <w:b/>
                <w:color w:val="000000" w:themeColor="text1"/>
              </w:rPr>
            </w:pPr>
            <w:r>
              <w:rPr>
                <w:rFonts w:cstheme="minorHAnsi"/>
                <w:b/>
                <w:color w:val="000000" w:themeColor="text1"/>
              </w:rPr>
              <w:t>15:</w:t>
            </w:r>
            <w:r w:rsidR="004518B6">
              <w:rPr>
                <w:rFonts w:cstheme="minorHAnsi"/>
                <w:b/>
                <w:color w:val="000000" w:themeColor="text1"/>
              </w:rPr>
              <w:t>30</w:t>
            </w:r>
            <w:r>
              <w:rPr>
                <w:rFonts w:cstheme="minorHAnsi"/>
                <w:b/>
                <w:color w:val="000000" w:themeColor="text1"/>
              </w:rPr>
              <w:t>-15:</w:t>
            </w:r>
            <w:r w:rsidR="004518B6">
              <w:rPr>
                <w:rFonts w:cstheme="minorHAnsi"/>
                <w:b/>
                <w:color w:val="000000" w:themeColor="text1"/>
              </w:rPr>
              <w:t>45</w:t>
            </w:r>
          </w:p>
        </w:tc>
        <w:tc>
          <w:tcPr>
            <w:tcW w:w="7938" w:type="dxa"/>
          </w:tcPr>
          <w:p w:rsidR="00975EBC" w:rsidRDefault="00975EBC" w:rsidP="00975EBC">
            <w:pPr>
              <w:rPr>
                <w:rFonts w:cstheme="minorHAnsi"/>
                <w:b/>
                <w:color w:val="000000" w:themeColor="text1"/>
              </w:rPr>
            </w:pPr>
            <w:r>
              <w:rPr>
                <w:rFonts w:cstheme="minorHAnsi"/>
                <w:b/>
                <w:color w:val="000000" w:themeColor="text1"/>
              </w:rPr>
              <w:t>Kieran James Wilson</w:t>
            </w:r>
          </w:p>
        </w:tc>
        <w:tc>
          <w:tcPr>
            <w:tcW w:w="1559" w:type="dxa"/>
          </w:tcPr>
          <w:p w:rsidR="00975EBC" w:rsidRPr="005019CD" w:rsidRDefault="00EE375B" w:rsidP="00975EBC">
            <w:pPr>
              <w:jc w:val="center"/>
              <w:rPr>
                <w:rFonts w:cstheme="minorHAnsi"/>
                <w:b/>
                <w:color w:val="000000" w:themeColor="text1"/>
              </w:rPr>
            </w:pPr>
            <w:r>
              <w:rPr>
                <w:rFonts w:cstheme="minorHAnsi"/>
                <w:b/>
                <w:color w:val="000000" w:themeColor="text1"/>
              </w:rPr>
              <w:t>Ronald</w:t>
            </w:r>
          </w:p>
        </w:tc>
      </w:tr>
      <w:tr w:rsidR="00975EBC" w:rsidRPr="00B900B1" w:rsidTr="006B4E33">
        <w:tc>
          <w:tcPr>
            <w:tcW w:w="1560" w:type="dxa"/>
          </w:tcPr>
          <w:p w:rsidR="00975EBC" w:rsidRPr="00B900B1" w:rsidRDefault="00975EBC" w:rsidP="00975EBC">
            <w:pPr>
              <w:rPr>
                <w:rFonts w:cstheme="minorHAnsi"/>
                <w:b/>
                <w:color w:val="000000" w:themeColor="text1"/>
              </w:rPr>
            </w:pPr>
          </w:p>
        </w:tc>
        <w:tc>
          <w:tcPr>
            <w:tcW w:w="7938" w:type="dxa"/>
          </w:tcPr>
          <w:p w:rsidR="00975EBC" w:rsidRDefault="00975EBC" w:rsidP="00975EBC">
            <w:pPr>
              <w:rPr>
                <w:rFonts w:cstheme="minorHAnsi"/>
                <w:b/>
                <w:color w:val="000000" w:themeColor="text1"/>
              </w:rPr>
            </w:pPr>
          </w:p>
          <w:p w:rsidR="00975EBC" w:rsidRDefault="00975EBC" w:rsidP="00975EBC">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56613E">
              <w:rPr>
                <w:rFonts w:cstheme="minorHAnsi"/>
                <w:color w:val="000000" w:themeColor="text1"/>
              </w:rPr>
              <w:t xml:space="preserve"> Large helicon plasma source for investigation of parametric microwave coupling in magnetised plasma</w:t>
            </w:r>
          </w:p>
          <w:p w:rsidR="00975EBC" w:rsidRPr="00B900B1" w:rsidRDefault="00975EBC" w:rsidP="00975EBC">
            <w:pPr>
              <w:rPr>
                <w:rFonts w:cstheme="minorHAnsi"/>
                <w:color w:val="000000" w:themeColor="text1"/>
              </w:rPr>
            </w:pPr>
          </w:p>
          <w:p w:rsidR="00975EBC" w:rsidRDefault="00975EBC" w:rsidP="00975EBC">
            <w:pPr>
              <w:jc w:val="both"/>
            </w:pPr>
            <w:r w:rsidRPr="00B900B1">
              <w:rPr>
                <w:rFonts w:cstheme="minorHAnsi"/>
                <w:b/>
                <w:color w:val="000000" w:themeColor="text1"/>
              </w:rPr>
              <w:t>Abstract:</w:t>
            </w:r>
            <w:r>
              <w:rPr>
                <w:rFonts w:cstheme="minorHAnsi"/>
                <w:b/>
                <w:color w:val="000000" w:themeColor="text1"/>
              </w:rPr>
              <w:t xml:space="preserve">  </w:t>
            </w:r>
            <w:r w:rsidRPr="0056613E">
              <w:rPr>
                <w:rFonts w:cstheme="minorHAnsi"/>
                <w:color w:val="000000" w:themeColor="text1"/>
              </w:rPr>
              <w:t xml:space="preserve">A helicon plasma source is under construction to investigate parametric microwave interaction in plasma. The 1m diameter by 2m stainless steel vessel will be surrounded by DC electromagnets producing axial fields of ~0.09T. The aim is to investigate parametric scattering, cyclotron/upper hybrid heating and current drive, both directly and through beat wave interactions in dense plasma. A range of diagnostics including Langmuir probes, microwave interferometers and energy analysers will be used to characterise the helicon and the impact of the EM waves on the plasma. Progress on modelling a helicon using COMSOL </w:t>
            </w:r>
            <w:proofErr w:type="spellStart"/>
            <w:r w:rsidRPr="0056613E">
              <w:rPr>
                <w:rFonts w:cstheme="minorHAnsi"/>
                <w:color w:val="000000" w:themeColor="text1"/>
              </w:rPr>
              <w:t>Multiphysics</w:t>
            </w:r>
            <w:proofErr w:type="spellEnd"/>
            <w:r w:rsidRPr="0056613E">
              <w:rPr>
                <w:rFonts w:cstheme="minorHAnsi"/>
                <w:color w:val="000000" w:themeColor="text1"/>
              </w:rPr>
              <w:t>’ finite element solver shall be presented.</w:t>
            </w:r>
          </w:p>
          <w:p w:rsidR="00975EBC" w:rsidRDefault="00975EBC" w:rsidP="00975EBC">
            <w:pPr>
              <w:jc w:val="both"/>
              <w:rPr>
                <w:rFonts w:cstheme="minorHAnsi"/>
                <w:b/>
                <w:color w:val="000000" w:themeColor="text1"/>
              </w:rPr>
            </w:pPr>
          </w:p>
        </w:tc>
        <w:tc>
          <w:tcPr>
            <w:tcW w:w="1559" w:type="dxa"/>
          </w:tcPr>
          <w:p w:rsidR="00975EBC" w:rsidRPr="005019CD" w:rsidRDefault="00975EBC" w:rsidP="00975EBC">
            <w:pPr>
              <w:jc w:val="center"/>
              <w:rPr>
                <w:rFonts w:cstheme="minorHAnsi"/>
                <w:b/>
                <w:color w:val="000000" w:themeColor="text1"/>
              </w:rPr>
            </w:pPr>
          </w:p>
        </w:tc>
      </w:tr>
    </w:tbl>
    <w:p w:rsidR="00546295" w:rsidRPr="00B900B1" w:rsidRDefault="00546295">
      <w:pPr>
        <w:rPr>
          <w:rFonts w:cstheme="minorHAnsi"/>
          <w:b/>
          <w:color w:val="000000" w:themeColor="text1"/>
        </w:rPr>
      </w:pPr>
    </w:p>
    <w:sectPr w:rsidR="00546295" w:rsidRPr="00B900B1" w:rsidSect="00B56A40">
      <w:footerReference w:type="default" r:id="rId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49" w:rsidRDefault="00425049" w:rsidP="00B43B29">
      <w:pPr>
        <w:spacing w:after="0" w:line="240" w:lineRule="auto"/>
      </w:pPr>
      <w:r>
        <w:separator/>
      </w:r>
    </w:p>
  </w:endnote>
  <w:endnote w:type="continuationSeparator" w:id="0">
    <w:p w:rsidR="00425049" w:rsidRDefault="00425049"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325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3255">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49" w:rsidRDefault="00425049" w:rsidP="00B43B29">
      <w:pPr>
        <w:spacing w:after="0" w:line="240" w:lineRule="auto"/>
      </w:pPr>
      <w:r>
        <w:separator/>
      </w:r>
    </w:p>
  </w:footnote>
  <w:footnote w:type="continuationSeparator" w:id="0">
    <w:p w:rsidR="00425049" w:rsidRDefault="00425049"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A"/>
    <w:rsid w:val="000007ED"/>
    <w:rsid w:val="0001158E"/>
    <w:rsid w:val="00021DAA"/>
    <w:rsid w:val="00092DE2"/>
    <w:rsid w:val="000D332A"/>
    <w:rsid w:val="000D3E52"/>
    <w:rsid w:val="000D5D30"/>
    <w:rsid w:val="000F5E35"/>
    <w:rsid w:val="00101B49"/>
    <w:rsid w:val="00163A73"/>
    <w:rsid w:val="00197E3B"/>
    <w:rsid w:val="001A330C"/>
    <w:rsid w:val="001D4587"/>
    <w:rsid w:val="001F3255"/>
    <w:rsid w:val="00227DC7"/>
    <w:rsid w:val="00256024"/>
    <w:rsid w:val="00266922"/>
    <w:rsid w:val="002878F0"/>
    <w:rsid w:val="00292AB8"/>
    <w:rsid w:val="00294906"/>
    <w:rsid w:val="003162F3"/>
    <w:rsid w:val="00370E9C"/>
    <w:rsid w:val="003A4776"/>
    <w:rsid w:val="003D0D21"/>
    <w:rsid w:val="003D706F"/>
    <w:rsid w:val="003D7BD0"/>
    <w:rsid w:val="003E21A4"/>
    <w:rsid w:val="003F30D1"/>
    <w:rsid w:val="003F4489"/>
    <w:rsid w:val="004152AD"/>
    <w:rsid w:val="0041672F"/>
    <w:rsid w:val="00425049"/>
    <w:rsid w:val="004443AC"/>
    <w:rsid w:val="00447928"/>
    <w:rsid w:val="004518B6"/>
    <w:rsid w:val="004800BC"/>
    <w:rsid w:val="004A1EBE"/>
    <w:rsid w:val="004F0E12"/>
    <w:rsid w:val="005019CD"/>
    <w:rsid w:val="00546295"/>
    <w:rsid w:val="0056613E"/>
    <w:rsid w:val="00573928"/>
    <w:rsid w:val="00593B45"/>
    <w:rsid w:val="005C6A20"/>
    <w:rsid w:val="00603408"/>
    <w:rsid w:val="0061670A"/>
    <w:rsid w:val="00644EAE"/>
    <w:rsid w:val="00662CEA"/>
    <w:rsid w:val="00682544"/>
    <w:rsid w:val="00685756"/>
    <w:rsid w:val="006860EA"/>
    <w:rsid w:val="00686DCB"/>
    <w:rsid w:val="006B4E33"/>
    <w:rsid w:val="006C1E86"/>
    <w:rsid w:val="006D7BD7"/>
    <w:rsid w:val="006E59B0"/>
    <w:rsid w:val="006F090C"/>
    <w:rsid w:val="00700787"/>
    <w:rsid w:val="007366A8"/>
    <w:rsid w:val="00741208"/>
    <w:rsid w:val="00744B22"/>
    <w:rsid w:val="00751BCD"/>
    <w:rsid w:val="00771B74"/>
    <w:rsid w:val="007A348F"/>
    <w:rsid w:val="007C3621"/>
    <w:rsid w:val="00826A3B"/>
    <w:rsid w:val="00850880"/>
    <w:rsid w:val="00873D73"/>
    <w:rsid w:val="008A1A99"/>
    <w:rsid w:val="008C2809"/>
    <w:rsid w:val="009037F2"/>
    <w:rsid w:val="00931747"/>
    <w:rsid w:val="00975EBC"/>
    <w:rsid w:val="009836D1"/>
    <w:rsid w:val="009857F2"/>
    <w:rsid w:val="009C0D2B"/>
    <w:rsid w:val="009C71C5"/>
    <w:rsid w:val="00A01495"/>
    <w:rsid w:val="00A12358"/>
    <w:rsid w:val="00A4718A"/>
    <w:rsid w:val="00A54D2F"/>
    <w:rsid w:val="00AB1676"/>
    <w:rsid w:val="00AC339F"/>
    <w:rsid w:val="00AC7E66"/>
    <w:rsid w:val="00AD2711"/>
    <w:rsid w:val="00AD412B"/>
    <w:rsid w:val="00AD67B9"/>
    <w:rsid w:val="00AE7D1E"/>
    <w:rsid w:val="00B12227"/>
    <w:rsid w:val="00B43B29"/>
    <w:rsid w:val="00B56A40"/>
    <w:rsid w:val="00B72A6C"/>
    <w:rsid w:val="00B736D0"/>
    <w:rsid w:val="00B76383"/>
    <w:rsid w:val="00B900B1"/>
    <w:rsid w:val="00B9260D"/>
    <w:rsid w:val="00BA6DDE"/>
    <w:rsid w:val="00BE18F2"/>
    <w:rsid w:val="00C25F2B"/>
    <w:rsid w:val="00C261C8"/>
    <w:rsid w:val="00C3728C"/>
    <w:rsid w:val="00C453D0"/>
    <w:rsid w:val="00C5058B"/>
    <w:rsid w:val="00CC20A9"/>
    <w:rsid w:val="00CE17C0"/>
    <w:rsid w:val="00CE5D75"/>
    <w:rsid w:val="00CF1D53"/>
    <w:rsid w:val="00CF3B1F"/>
    <w:rsid w:val="00D33181"/>
    <w:rsid w:val="00D464C0"/>
    <w:rsid w:val="00D912DE"/>
    <w:rsid w:val="00D96C54"/>
    <w:rsid w:val="00DA28CC"/>
    <w:rsid w:val="00DB6F1C"/>
    <w:rsid w:val="00DD043D"/>
    <w:rsid w:val="00DF0F25"/>
    <w:rsid w:val="00DF39B0"/>
    <w:rsid w:val="00E218ED"/>
    <w:rsid w:val="00E27B9A"/>
    <w:rsid w:val="00E33634"/>
    <w:rsid w:val="00E526F1"/>
    <w:rsid w:val="00E92D03"/>
    <w:rsid w:val="00ED1259"/>
    <w:rsid w:val="00EE375B"/>
    <w:rsid w:val="00F30EFF"/>
    <w:rsid w:val="00F41692"/>
    <w:rsid w:val="00F77325"/>
    <w:rsid w:val="00F81C55"/>
    <w:rsid w:val="00FA3217"/>
    <w:rsid w:val="00FA32A9"/>
    <w:rsid w:val="00FE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B7E1"/>
  <w15:docId w15:val="{8A86B9A2-0EE9-4546-92DD-0E31E9E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147063814">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951866812">
      <w:bodyDiv w:val="1"/>
      <w:marLeft w:val="0"/>
      <w:marRight w:val="0"/>
      <w:marTop w:val="0"/>
      <w:marBottom w:val="0"/>
      <w:divBdr>
        <w:top w:val="none" w:sz="0" w:space="0" w:color="auto"/>
        <w:left w:val="none" w:sz="0" w:space="0" w:color="auto"/>
        <w:bottom w:val="none" w:sz="0" w:space="0" w:color="auto"/>
        <w:right w:val="none" w:sz="0" w:space="0" w:color="auto"/>
      </w:divBdr>
    </w:div>
    <w:div w:id="960575306">
      <w:bodyDiv w:val="1"/>
      <w:marLeft w:val="0"/>
      <w:marRight w:val="0"/>
      <w:marTop w:val="0"/>
      <w:marBottom w:val="0"/>
      <w:divBdr>
        <w:top w:val="none" w:sz="0" w:space="0" w:color="auto"/>
        <w:left w:val="none" w:sz="0" w:space="0" w:color="auto"/>
        <w:bottom w:val="none" w:sz="0" w:space="0" w:color="auto"/>
        <w:right w:val="none" w:sz="0" w:space="0" w:color="auto"/>
      </w:divBdr>
    </w:div>
    <w:div w:id="1012486750">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45321878">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10391570">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rkb07174</dc:creator>
  <cp:lastModifiedBy>Audrey McKinnon</cp:lastModifiedBy>
  <cp:revision>13</cp:revision>
  <cp:lastPrinted>2015-07-15T07:37:00Z</cp:lastPrinted>
  <dcterms:created xsi:type="dcterms:W3CDTF">2018-08-21T10:24:00Z</dcterms:created>
  <dcterms:modified xsi:type="dcterms:W3CDTF">2019-08-19T13:43:00Z</dcterms:modified>
</cp:coreProperties>
</file>