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CE" w:rsidRDefault="001221CE" w:rsidP="002532FE">
      <w:pPr>
        <w:spacing w:after="80"/>
        <w:jc w:val="right"/>
        <w:rPr>
          <w:b/>
          <w:u w:val="single"/>
        </w:rPr>
      </w:pPr>
      <w:r w:rsidRPr="00A4548B">
        <w:rPr>
          <w:b/>
          <w:u w:val="single"/>
        </w:rPr>
        <w:t>DT</w:t>
      </w:r>
      <w:r w:rsidR="00E37FD1">
        <w:rPr>
          <w:b/>
          <w:u w:val="single"/>
        </w:rPr>
        <w:t>P</w:t>
      </w:r>
      <w:r w:rsidRPr="00A4548B">
        <w:rPr>
          <w:b/>
          <w:u w:val="single"/>
        </w:rPr>
        <w:t xml:space="preserve"> studentship</w:t>
      </w:r>
      <w:r w:rsidR="00E37FD1">
        <w:rPr>
          <w:b/>
          <w:u w:val="single"/>
        </w:rPr>
        <w:t>s</w:t>
      </w:r>
      <w:r w:rsidR="00A968AB">
        <w:rPr>
          <w:b/>
          <w:u w:val="single"/>
        </w:rPr>
        <w:t xml:space="preserve"> 20</w:t>
      </w:r>
      <w:r w:rsidR="00965E8C">
        <w:rPr>
          <w:b/>
          <w:u w:val="single"/>
        </w:rPr>
        <w:t>20/</w:t>
      </w:r>
      <w:proofErr w:type="gramStart"/>
      <w:r w:rsidR="00965E8C">
        <w:rPr>
          <w:b/>
          <w:u w:val="single"/>
        </w:rPr>
        <w:t>21</w:t>
      </w:r>
      <w:r w:rsidR="00A968AB">
        <w:rPr>
          <w:b/>
          <w:u w:val="single"/>
        </w:rPr>
        <w:t xml:space="preserve"> </w:t>
      </w:r>
      <w:r w:rsidRPr="00A4548B">
        <w:rPr>
          <w:b/>
          <w:u w:val="single"/>
        </w:rPr>
        <w:t>:</w:t>
      </w:r>
      <w:proofErr w:type="gramEnd"/>
      <w:r w:rsidRPr="00A4548B">
        <w:rPr>
          <w:b/>
          <w:u w:val="single"/>
        </w:rPr>
        <w:t xml:space="preserve"> </w:t>
      </w:r>
      <w:r w:rsidR="00E37FD1">
        <w:rPr>
          <w:b/>
          <w:u w:val="single"/>
        </w:rPr>
        <w:t xml:space="preserve">Notional Allocations to </w:t>
      </w:r>
      <w:proofErr w:type="spellStart"/>
      <w:r w:rsidR="00E37FD1">
        <w:rPr>
          <w:b/>
          <w:u w:val="single"/>
        </w:rPr>
        <w:t>Depts</w:t>
      </w:r>
      <w:proofErr w:type="spellEnd"/>
      <w:r w:rsidR="00E37FD1">
        <w:rPr>
          <w:b/>
          <w:u w:val="single"/>
        </w:rPr>
        <w:t>/</w:t>
      </w:r>
      <w:proofErr w:type="spellStart"/>
      <w:r w:rsidR="00E37FD1">
        <w:rPr>
          <w:b/>
          <w:u w:val="single"/>
        </w:rPr>
        <w:t>Insts</w:t>
      </w:r>
      <w:proofErr w:type="spellEnd"/>
      <w:r w:rsidR="00AC6CD6">
        <w:rPr>
          <w:b/>
          <w:u w:val="single"/>
        </w:rPr>
        <w:t xml:space="preserve"> </w:t>
      </w:r>
      <w:r w:rsidR="00E14B20">
        <w:rPr>
          <w:b/>
          <w:u w:val="single"/>
        </w:rPr>
        <w:t>v</w:t>
      </w:r>
      <w:r w:rsidR="00965E8C">
        <w:rPr>
          <w:b/>
          <w:u w:val="single"/>
        </w:rPr>
        <w:t>3</w:t>
      </w:r>
      <w:r w:rsidR="007F6159">
        <w:rPr>
          <w:b/>
        </w:rPr>
        <w:t xml:space="preserve">                   </w:t>
      </w:r>
      <w:r w:rsidR="00AC6CD6">
        <w:rPr>
          <w:b/>
          <w:u w:val="single"/>
        </w:rPr>
        <w:t>(</w:t>
      </w:r>
      <w:r w:rsidR="00403902">
        <w:rPr>
          <w:b/>
          <w:u w:val="single"/>
        </w:rPr>
        <w:t xml:space="preserve">R.W. Martin </w:t>
      </w:r>
      <w:r w:rsidR="00965E8C">
        <w:rPr>
          <w:b/>
          <w:u w:val="single"/>
        </w:rPr>
        <w:t>4</w:t>
      </w:r>
      <w:r w:rsidR="00F31F6A">
        <w:rPr>
          <w:b/>
          <w:u w:val="single"/>
        </w:rPr>
        <w:t>/</w:t>
      </w:r>
      <w:r w:rsidR="00965E8C">
        <w:rPr>
          <w:b/>
          <w:u w:val="single"/>
        </w:rPr>
        <w:t>3</w:t>
      </w:r>
      <w:r w:rsidR="00F31F6A">
        <w:rPr>
          <w:b/>
          <w:u w:val="single"/>
        </w:rPr>
        <w:t>/</w:t>
      </w:r>
      <w:r w:rsidR="00965E8C">
        <w:rPr>
          <w:b/>
          <w:u w:val="single"/>
        </w:rPr>
        <w:t>20</w:t>
      </w:r>
      <w:r w:rsidR="002532FE">
        <w:rPr>
          <w:b/>
          <w:u w:val="single"/>
        </w:rPr>
        <w:t xml:space="preserve"> updated 10/3/20)</w:t>
      </w:r>
    </w:p>
    <w:p w:rsidR="00965E8C" w:rsidRDefault="00965E8C" w:rsidP="00A968AB">
      <w:pPr>
        <w:spacing w:after="80"/>
        <w:rPr>
          <w:b/>
          <w:u w:val="single"/>
        </w:rPr>
      </w:pPr>
      <w:bookmarkStart w:id="0" w:name="_GoBack"/>
      <w:bookmarkEnd w:id="0"/>
    </w:p>
    <w:p w:rsidR="00965E8C" w:rsidRDefault="00965E8C" w:rsidP="00A968AB">
      <w:pPr>
        <w:spacing w:after="80"/>
        <w:rPr>
          <w:b/>
          <w:u w:val="single"/>
        </w:rPr>
      </w:pPr>
    </w:p>
    <w:p w:rsidR="00E37FD1" w:rsidRDefault="001B5C98" w:rsidP="008530DC">
      <w:r>
        <w:t>Th</w:t>
      </w:r>
      <w:r w:rsidR="00E37FD1">
        <w:t xml:space="preserve">e </w:t>
      </w:r>
      <w:r w:rsidR="00F31F6A">
        <w:t xml:space="preserve">latest deadline for submitting SEA applications to the Faculty is approaching </w:t>
      </w:r>
      <w:r w:rsidR="00F31F6A" w:rsidRPr="00965E8C">
        <w:rPr>
          <w:b/>
        </w:rPr>
        <w:t xml:space="preserve">– Friday </w:t>
      </w:r>
      <w:r w:rsidR="002532FE">
        <w:rPr>
          <w:b/>
        </w:rPr>
        <w:t>20</w:t>
      </w:r>
      <w:r w:rsidR="00F31F6A" w:rsidRPr="00965E8C">
        <w:rPr>
          <w:b/>
          <w:vertAlign w:val="superscript"/>
        </w:rPr>
        <w:t>th</w:t>
      </w:r>
      <w:r w:rsidR="00F31F6A" w:rsidRPr="00965E8C">
        <w:rPr>
          <w:b/>
        </w:rPr>
        <w:t xml:space="preserve"> March</w:t>
      </w:r>
      <w:r w:rsidR="00F31F6A">
        <w:t xml:space="preserve">. The </w:t>
      </w:r>
      <w:r w:rsidR="00E37FD1">
        <w:t xml:space="preserve">table below </w:t>
      </w:r>
      <w:r w:rsidR="00F31F6A">
        <w:t>repeats</w:t>
      </w:r>
      <w:r w:rsidR="00E37FD1">
        <w:t xml:space="preserve"> the notional allocations of </w:t>
      </w:r>
      <w:r w:rsidR="00A968AB">
        <w:t>201</w:t>
      </w:r>
      <w:r w:rsidR="00A8213B">
        <w:t>9</w:t>
      </w:r>
      <w:r w:rsidR="00A968AB">
        <w:t>/</w:t>
      </w:r>
      <w:r w:rsidR="00A8213B">
        <w:t>20</w:t>
      </w:r>
      <w:r w:rsidR="00A968AB">
        <w:t xml:space="preserve"> </w:t>
      </w:r>
      <w:r w:rsidR="00F31F6A">
        <w:t>SEA/REA monies</w:t>
      </w:r>
      <w:r w:rsidR="00E37FD1">
        <w:t>.</w:t>
      </w:r>
      <w:r w:rsidR="00F31F6A">
        <w:t xml:space="preserve"> These are not fixed amounts and we need </w:t>
      </w:r>
      <w:proofErr w:type="spellStart"/>
      <w:r w:rsidR="00F31F6A">
        <w:t>Depts</w:t>
      </w:r>
      <w:proofErr w:type="spellEnd"/>
      <w:r w:rsidR="00F31F6A">
        <w:t>/</w:t>
      </w:r>
      <w:proofErr w:type="spellStart"/>
      <w:r w:rsidR="00F31F6A">
        <w:t>Insts</w:t>
      </w:r>
      <w:proofErr w:type="spellEnd"/>
      <w:r w:rsidR="00F31F6A">
        <w:t xml:space="preserve"> to put in high quality, complete and eligible applications on </w:t>
      </w:r>
      <w:proofErr w:type="spellStart"/>
      <w:r w:rsidR="00F31F6A">
        <w:t>PGRApps</w:t>
      </w:r>
      <w:proofErr w:type="spellEnd"/>
      <w:r w:rsidR="00B03617">
        <w:t xml:space="preserve"> before the deadline</w:t>
      </w:r>
      <w:r w:rsidR="00F31F6A">
        <w:t xml:space="preserve">. Please </w:t>
      </w:r>
      <w:r w:rsidR="00B03617">
        <w:t xml:space="preserve">use </w:t>
      </w:r>
      <w:r w:rsidR="00F31F6A">
        <w:t>the following checklist – we have made hard work of th</w:t>
      </w:r>
      <w:r w:rsidR="00AC40AF">
        <w:t>i</w:t>
      </w:r>
      <w:r w:rsidR="00F31F6A">
        <w:t>s in recent times:</w:t>
      </w:r>
    </w:p>
    <w:p w:rsidR="002023ED" w:rsidRDefault="00B03617" w:rsidP="008530DC">
      <w:r>
        <w:t>1</w:t>
      </w:r>
      <w:r w:rsidR="00E37FD1">
        <w:t xml:space="preserve">. As usual please look to lever as much external </w:t>
      </w:r>
      <w:r w:rsidR="001221CE">
        <w:t>mon</w:t>
      </w:r>
      <w:r w:rsidR="00E37FD1">
        <w:t>ey as possible.</w:t>
      </w:r>
      <w:r w:rsidR="00F31F6A">
        <w:t xml:space="preserve"> The guideline</w:t>
      </w:r>
      <w:r w:rsidR="00965E8C">
        <w:t>s</w:t>
      </w:r>
      <w:r w:rsidR="00F31F6A">
        <w:t xml:space="preserve"> </w:t>
      </w:r>
      <w:r w:rsidR="00965E8C">
        <w:t>gives maxima of</w:t>
      </w:r>
      <w:r w:rsidR="00F31F6A">
        <w:t xml:space="preserve"> £10k/year </w:t>
      </w:r>
      <w:r w:rsidR="00965E8C">
        <w:t xml:space="preserve">for </w:t>
      </w:r>
      <w:proofErr w:type="spellStart"/>
      <w:r w:rsidR="00965E8C">
        <w:t>Univ</w:t>
      </w:r>
      <w:proofErr w:type="spellEnd"/>
      <w:r w:rsidR="00965E8C">
        <w:t xml:space="preserve"> and £11k/year for EPSRC</w:t>
      </w:r>
      <w:r w:rsidR="00F31F6A">
        <w:t xml:space="preserve"> from the central pot. Try to keep to th</w:t>
      </w:r>
      <w:r w:rsidR="00965E8C">
        <w:t>ese</w:t>
      </w:r>
      <w:r w:rsidR="00F31F6A">
        <w:t xml:space="preserve"> but, where justified</w:t>
      </w:r>
      <w:r w:rsidR="00965E8C">
        <w:t>,</w:t>
      </w:r>
      <w:r w:rsidR="00F31F6A">
        <w:t xml:space="preserve"> it </w:t>
      </w:r>
      <w:r w:rsidR="00965E8C">
        <w:t>may be</w:t>
      </w:r>
      <w:r w:rsidR="00F31F6A">
        <w:t xml:space="preserve"> possible to go higher.</w:t>
      </w:r>
    </w:p>
    <w:p w:rsidR="002023ED" w:rsidRDefault="00B03617" w:rsidP="002023ED">
      <w:r>
        <w:t>2</w:t>
      </w:r>
      <w:r w:rsidR="00A968AB">
        <w:t xml:space="preserve">. </w:t>
      </w:r>
      <w:r w:rsidR="0088614A">
        <w:t>U</w:t>
      </w:r>
      <w:r w:rsidR="00A968AB">
        <w:t>se the exact studentship totals in the</w:t>
      </w:r>
      <w:r w:rsidR="00857BBE">
        <w:t xml:space="preserve"> </w:t>
      </w:r>
      <w:r w:rsidR="0088614A">
        <w:t>most recent</w:t>
      </w:r>
      <w:r w:rsidR="00A968AB">
        <w:t xml:space="preserve"> “fees and stipend” document</w:t>
      </w:r>
      <w:r w:rsidR="00AE15A9">
        <w:t xml:space="preserve"> (</w:t>
      </w:r>
      <w:r w:rsidR="00F31F6A">
        <w:t>see p2</w:t>
      </w:r>
      <w:r w:rsidR="00AE15A9">
        <w:t>).</w:t>
      </w:r>
    </w:p>
    <w:p w:rsidR="00B03617" w:rsidRDefault="00B03617" w:rsidP="002023ED">
      <w:r>
        <w:t xml:space="preserve">3. Specify 42 months (the norm for EPSRC funded apps.) or 36 months (the norm for </w:t>
      </w:r>
      <w:proofErr w:type="spellStart"/>
      <w:r>
        <w:t>Univ</w:t>
      </w:r>
      <w:proofErr w:type="spellEnd"/>
      <w:r>
        <w:t xml:space="preserve"> apps.) and give budget codes for all </w:t>
      </w:r>
      <w:proofErr w:type="spellStart"/>
      <w:r>
        <w:t>Dept</w:t>
      </w:r>
      <w:proofErr w:type="spellEnd"/>
      <w:r>
        <w:t>/</w:t>
      </w:r>
      <w:proofErr w:type="spellStart"/>
      <w:r>
        <w:t>Inst</w:t>
      </w:r>
      <w:proofErr w:type="spellEnd"/>
      <w:r>
        <w:t>/External money.</w:t>
      </w:r>
    </w:p>
    <w:p w:rsidR="00F31F6A" w:rsidRDefault="00B03617" w:rsidP="002023ED">
      <w:r>
        <w:t>4</w:t>
      </w:r>
      <w:r w:rsidR="00F31F6A">
        <w:t xml:space="preserve">. The Faculty will contribute funds where possible. The amounts will depend on the area and on the levels of </w:t>
      </w:r>
      <w:proofErr w:type="spellStart"/>
      <w:r w:rsidR="00F31F6A">
        <w:t>Dept</w:t>
      </w:r>
      <w:proofErr w:type="spellEnd"/>
      <w:r w:rsidR="00F31F6A">
        <w:t>/</w:t>
      </w:r>
      <w:proofErr w:type="spellStart"/>
      <w:r w:rsidR="00F31F6A">
        <w:t>Inst</w:t>
      </w:r>
      <w:proofErr w:type="spellEnd"/>
      <w:r w:rsidR="00F31F6A">
        <w:t>/external money. We encourage you to discuss this with the VDR as early as you can.</w:t>
      </w:r>
    </w:p>
    <w:p w:rsidR="00F31F6A" w:rsidRDefault="00B03617" w:rsidP="002023ED">
      <w:r>
        <w:t>5</w:t>
      </w:r>
      <w:r w:rsidR="00F31F6A">
        <w:t>. The SEA applications need an “excellent student” – this can be evidenced by a 1</w:t>
      </w:r>
      <w:r w:rsidR="00F31F6A" w:rsidRPr="00F31F6A">
        <w:rPr>
          <w:vertAlign w:val="superscript"/>
        </w:rPr>
        <w:t>st</w:t>
      </w:r>
      <w:r w:rsidR="00F31F6A">
        <w:t xml:space="preserve"> or strong 2.1</w:t>
      </w:r>
      <w:r w:rsidR="00965E8C">
        <w:t xml:space="preserve"> or</w:t>
      </w:r>
      <w:r w:rsidR="00F31F6A">
        <w:t xml:space="preserve"> high performance in a Masters. We use equivalency tables to translate overseas degree classifications</w:t>
      </w:r>
    </w:p>
    <w:p w:rsidR="00965E8C" w:rsidRDefault="00B03617" w:rsidP="00965E8C">
      <w:pPr>
        <w:rPr>
          <w:b/>
        </w:rPr>
      </w:pPr>
      <w:r w:rsidRPr="00965E8C">
        <w:rPr>
          <w:b/>
        </w:rPr>
        <w:t>6</w:t>
      </w:r>
      <w:r w:rsidR="00F31F6A" w:rsidRPr="00965E8C">
        <w:rPr>
          <w:b/>
        </w:rPr>
        <w:t xml:space="preserve">. The application </w:t>
      </w:r>
      <w:r w:rsidR="00AC40AF" w:rsidRPr="00965E8C">
        <w:rPr>
          <w:b/>
        </w:rPr>
        <w:t xml:space="preserve">must come with </w:t>
      </w:r>
      <w:r w:rsidR="00965E8C">
        <w:rPr>
          <w:b/>
        </w:rPr>
        <w:t>(1)</w:t>
      </w:r>
      <w:r w:rsidR="00AC40AF" w:rsidRPr="00965E8C">
        <w:rPr>
          <w:b/>
        </w:rPr>
        <w:t xml:space="preserve"> student</w:t>
      </w:r>
      <w:r w:rsidR="00F31F6A" w:rsidRPr="00965E8C">
        <w:rPr>
          <w:b/>
        </w:rPr>
        <w:t xml:space="preserve"> CV </w:t>
      </w:r>
      <w:r w:rsidR="00965E8C">
        <w:rPr>
          <w:b/>
        </w:rPr>
        <w:t xml:space="preserve">(2) </w:t>
      </w:r>
      <w:r w:rsidR="00965E8C" w:rsidRPr="00965E8C">
        <w:rPr>
          <w:b/>
        </w:rPr>
        <w:t>all transcripts (e.g. BSc and MSc)</w:t>
      </w:r>
      <w:r w:rsidR="00965E8C">
        <w:rPr>
          <w:b/>
        </w:rPr>
        <w:t xml:space="preserve"> (3) </w:t>
      </w:r>
      <w:r w:rsidR="00F31F6A" w:rsidRPr="00965E8C">
        <w:rPr>
          <w:b/>
        </w:rPr>
        <w:t xml:space="preserve">two references </w:t>
      </w:r>
      <w:r w:rsidR="00965E8C">
        <w:rPr>
          <w:b/>
        </w:rPr>
        <w:t>(</w:t>
      </w:r>
      <w:r w:rsidR="00965E8C" w:rsidRPr="00965E8C">
        <w:rPr>
          <w:b/>
        </w:rPr>
        <w:t>signed on</w:t>
      </w:r>
      <w:r w:rsidR="00965E8C">
        <w:rPr>
          <w:b/>
        </w:rPr>
        <w:t xml:space="preserve"> </w:t>
      </w:r>
      <w:r w:rsidR="00965E8C" w:rsidRPr="00965E8C">
        <w:rPr>
          <w:b/>
        </w:rPr>
        <w:t>headed paper</w:t>
      </w:r>
      <w:r w:rsidR="00965E8C">
        <w:rPr>
          <w:b/>
        </w:rPr>
        <w:t>,</w:t>
      </w:r>
      <w:r w:rsidR="00965E8C" w:rsidRPr="00965E8C">
        <w:rPr>
          <w:b/>
        </w:rPr>
        <w:t xml:space="preserve"> dated within last 6 months</w:t>
      </w:r>
      <w:r w:rsidR="00965E8C">
        <w:rPr>
          <w:b/>
        </w:rPr>
        <w:t>, and only in exceptional cases from supervisors</w:t>
      </w:r>
      <w:r w:rsidR="00965E8C" w:rsidRPr="00965E8C">
        <w:rPr>
          <w:b/>
        </w:rPr>
        <w:t>)</w:t>
      </w:r>
    </w:p>
    <w:p w:rsidR="00F31F6A" w:rsidRPr="00965E8C" w:rsidRDefault="00B03617" w:rsidP="00965E8C">
      <w:pPr>
        <w:rPr>
          <w:b/>
        </w:rPr>
      </w:pPr>
      <w:r>
        <w:t>7</w:t>
      </w:r>
      <w:r w:rsidR="00F31F6A">
        <w:t xml:space="preserve">. The Head of </w:t>
      </w:r>
      <w:proofErr w:type="spellStart"/>
      <w:r w:rsidR="00F31F6A">
        <w:t>Dept</w:t>
      </w:r>
      <w:proofErr w:type="spellEnd"/>
      <w:r w:rsidR="00F31F6A">
        <w:t xml:space="preserve"> support statement needs to speak positively about the quality of the student</w:t>
      </w:r>
      <w:r w:rsidR="00AC40AF">
        <w:t>.</w:t>
      </w:r>
    </w:p>
    <w:p w:rsidR="00B03617" w:rsidRDefault="00B03617" w:rsidP="002023ED">
      <w:r>
        <w:t>8. For EU applicants the “</w:t>
      </w:r>
      <w:proofErr w:type="spellStart"/>
      <w:r>
        <w:t>Univ</w:t>
      </w:r>
      <w:proofErr w:type="spellEnd"/>
      <w:r>
        <w:t xml:space="preserve"> SEA” route is easiest but EPSRC is also possible but it is important you flag up non-UK applicants coming under the EPSRC column (some EU nationals will qualify as home students due to </w:t>
      </w:r>
      <w:r w:rsidR="00AC40AF">
        <w:t xml:space="preserve">3-years </w:t>
      </w:r>
      <w:r>
        <w:t>residency or other)</w:t>
      </w:r>
    </w:p>
    <w:p w:rsidR="00B03617" w:rsidRDefault="00B03617" w:rsidP="002023ED">
      <w:r>
        <w:t>9. Non-EU nationals are hard to include in SEA due to the international fees, but are still possible under the “</w:t>
      </w:r>
      <w:proofErr w:type="spellStart"/>
      <w:r>
        <w:t>Univ</w:t>
      </w:r>
      <w:proofErr w:type="spellEnd"/>
      <w:r>
        <w:t xml:space="preserve"> SEA” column. Things change if the student has “settled status” – see the </w:t>
      </w:r>
      <w:proofErr w:type="spellStart"/>
      <w:r>
        <w:t>PGRApps</w:t>
      </w:r>
      <w:proofErr w:type="spellEnd"/>
      <w:r>
        <w:t xml:space="preserve"> guidance doc.</w:t>
      </w:r>
    </w:p>
    <w:p w:rsidR="00B03617" w:rsidRDefault="00B03617" w:rsidP="002023ED">
      <w:r>
        <w:t>10. Note the extensive guid</w:t>
      </w:r>
      <w:r w:rsidR="00AC40AF">
        <w:t>e</w:t>
      </w:r>
      <w:r>
        <w:t xml:space="preserve"> under the “guidance” tab at the top of the </w:t>
      </w:r>
      <w:proofErr w:type="spellStart"/>
      <w:r>
        <w:t>PGRA</w:t>
      </w:r>
      <w:r w:rsidR="00AC40AF">
        <w:t>pp</w:t>
      </w:r>
      <w:r>
        <w:t>s</w:t>
      </w:r>
      <w:proofErr w:type="spellEnd"/>
      <w:r>
        <w:t xml:space="preserve"> main page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0"/>
      </w:tblGrid>
      <w:tr w:rsidR="00965E8C" w:rsidRPr="00207C68" w:rsidTr="00445B98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EPSRC SEA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EPSRC REA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Univ</w:t>
            </w:r>
            <w:proofErr w:type="spellEnd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Univ</w:t>
            </w:r>
            <w:proofErr w:type="spellEnd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CIS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£19,024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£20,966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£21,450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£19,120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£80,560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IoP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£30,728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£33,864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£9,557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£16,470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£90,619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M&amp;S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£35,597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£39,230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£34,936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£32,764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£142,527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PAC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£69,859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£76,989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£37,590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£69,833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£254,271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Phys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£189,132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£208,434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£29,732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£77,123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£504,421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SIPBS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£101,488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£111,845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£57,235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£111,124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£381,692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TOTAL SCI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£445,828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£491,328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£190,500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£326,435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£1,454,090</w:t>
            </w:r>
          </w:p>
        </w:tc>
      </w:tr>
      <w:tr w:rsidR="00965E8C" w:rsidRPr="00207C68" w:rsidTr="00445B9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£937,156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£516,935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65E8C" w:rsidRPr="00207C68" w:rsidRDefault="00965E8C" w:rsidP="0044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7C68">
              <w:rPr>
                <w:rFonts w:ascii="Calibri" w:eastAsia="Times New Roman" w:hAnsi="Calibri" w:cs="Calibri"/>
                <w:color w:val="000000"/>
                <w:lang w:eastAsia="en-GB"/>
              </w:rPr>
              <w:t>£1,454,090</w:t>
            </w:r>
          </w:p>
        </w:tc>
      </w:tr>
    </w:tbl>
    <w:p w:rsidR="00965E8C" w:rsidRDefault="00965E8C" w:rsidP="002023ED"/>
    <w:p w:rsidR="00965E8C" w:rsidRDefault="00965E8C">
      <w:r>
        <w:lastRenderedPageBreak/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09"/>
        <w:gridCol w:w="980"/>
        <w:gridCol w:w="1164"/>
        <w:gridCol w:w="980"/>
        <w:gridCol w:w="501"/>
        <w:gridCol w:w="1014"/>
        <w:gridCol w:w="1206"/>
        <w:gridCol w:w="1036"/>
        <w:gridCol w:w="1270"/>
      </w:tblGrid>
      <w:tr w:rsidR="00965E8C" w:rsidRPr="00965E8C" w:rsidTr="00965E8C">
        <w:trPr>
          <w:trHeight w:val="300"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Studentships starting in 2020/21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International fees for Engineering and Science below are based on the standard value. Accurate 2020/21 fees for all Departments on Sheet 2</w:t>
            </w:r>
          </w:p>
        </w:tc>
      </w:tr>
      <w:tr w:rsidR="00965E8C" w:rsidRPr="00965E8C" w:rsidTr="00965E8C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 year Science International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30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19,692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13,554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60,565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62,250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109,261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 year Science International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3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19,692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5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 for 6 months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2,373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10,603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 for 6 months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11,125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19,154</w:t>
            </w:r>
          </w:p>
        </w:tc>
      </w:tr>
      <w:tr w:rsidR="00965E8C" w:rsidRPr="00965E8C" w:rsidTr="00965E8C">
        <w:trPr>
          <w:trHeight w:val="27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15,927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55,241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71,168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73,375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55,040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128,415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 year Home/EU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 year Science International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Stipend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Total 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4,407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20,001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15,285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35,035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20,184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15,667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36,417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20,689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16,059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37,809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4,746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21,206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22,750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16,460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39,210</w:t>
            </w:r>
          </w:p>
        </w:tc>
      </w:tr>
      <w:tr w:rsidR="00965E8C" w:rsidRPr="00965E8C" w:rsidTr="00965E8C">
        <w:trPr>
          <w:trHeight w:val="25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18,300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63,471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82,080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85,000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63,471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65E8C" w:rsidRPr="00965E8C" w:rsidRDefault="00965E8C" w:rsidP="00965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65E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148,471</w:t>
            </w:r>
          </w:p>
        </w:tc>
      </w:tr>
    </w:tbl>
    <w:p w:rsidR="00965E8C" w:rsidRDefault="00965E8C" w:rsidP="002023ED"/>
    <w:sectPr w:rsidR="00965E8C" w:rsidSect="0088614A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890"/>
    <w:multiLevelType w:val="multilevel"/>
    <w:tmpl w:val="253A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15D"/>
    <w:multiLevelType w:val="hybridMultilevel"/>
    <w:tmpl w:val="19C61D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8B4"/>
    <w:multiLevelType w:val="hybridMultilevel"/>
    <w:tmpl w:val="26A6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2473"/>
    <w:multiLevelType w:val="hybridMultilevel"/>
    <w:tmpl w:val="EB46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F3984"/>
    <w:multiLevelType w:val="multilevel"/>
    <w:tmpl w:val="66F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15EC2"/>
    <w:multiLevelType w:val="hybridMultilevel"/>
    <w:tmpl w:val="EBB8B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C04E5"/>
    <w:multiLevelType w:val="hybridMultilevel"/>
    <w:tmpl w:val="6AAEF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2BC2"/>
    <w:multiLevelType w:val="multilevel"/>
    <w:tmpl w:val="D18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24A11"/>
    <w:multiLevelType w:val="hybridMultilevel"/>
    <w:tmpl w:val="47E8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3692F"/>
    <w:multiLevelType w:val="multilevel"/>
    <w:tmpl w:val="DCE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F5F8A"/>
    <w:multiLevelType w:val="hybridMultilevel"/>
    <w:tmpl w:val="5372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5D52"/>
    <w:multiLevelType w:val="hybridMultilevel"/>
    <w:tmpl w:val="B546F150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78F474F2"/>
    <w:multiLevelType w:val="multilevel"/>
    <w:tmpl w:val="5FD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D3BF5"/>
    <w:multiLevelType w:val="hybridMultilevel"/>
    <w:tmpl w:val="A91E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0B"/>
    <w:rsid w:val="00044D4C"/>
    <w:rsid w:val="000B021D"/>
    <w:rsid w:val="000F5B34"/>
    <w:rsid w:val="001221CE"/>
    <w:rsid w:val="00130BBE"/>
    <w:rsid w:val="0015492A"/>
    <w:rsid w:val="0015657B"/>
    <w:rsid w:val="00164734"/>
    <w:rsid w:val="001B5C98"/>
    <w:rsid w:val="001D0D1B"/>
    <w:rsid w:val="002023ED"/>
    <w:rsid w:val="0021329B"/>
    <w:rsid w:val="0021360B"/>
    <w:rsid w:val="00215E32"/>
    <w:rsid w:val="002532FE"/>
    <w:rsid w:val="00284628"/>
    <w:rsid w:val="002B2D99"/>
    <w:rsid w:val="00304C25"/>
    <w:rsid w:val="003A2C65"/>
    <w:rsid w:val="00403902"/>
    <w:rsid w:val="00411D45"/>
    <w:rsid w:val="00437242"/>
    <w:rsid w:val="00484F8F"/>
    <w:rsid w:val="004867F9"/>
    <w:rsid w:val="004E6E35"/>
    <w:rsid w:val="004F2B60"/>
    <w:rsid w:val="0051153B"/>
    <w:rsid w:val="0051610D"/>
    <w:rsid w:val="00594804"/>
    <w:rsid w:val="0067091A"/>
    <w:rsid w:val="006769AD"/>
    <w:rsid w:val="006A1AAE"/>
    <w:rsid w:val="006D1017"/>
    <w:rsid w:val="00721FAA"/>
    <w:rsid w:val="0077583B"/>
    <w:rsid w:val="007F6159"/>
    <w:rsid w:val="0080141A"/>
    <w:rsid w:val="00850FC9"/>
    <w:rsid w:val="008530DC"/>
    <w:rsid w:val="00857BBE"/>
    <w:rsid w:val="008742F6"/>
    <w:rsid w:val="0087501E"/>
    <w:rsid w:val="0088614A"/>
    <w:rsid w:val="008D0C16"/>
    <w:rsid w:val="00902680"/>
    <w:rsid w:val="00916F3D"/>
    <w:rsid w:val="00965E8C"/>
    <w:rsid w:val="00A8213B"/>
    <w:rsid w:val="00A91F21"/>
    <w:rsid w:val="00A968AB"/>
    <w:rsid w:val="00AC40AF"/>
    <w:rsid w:val="00AC6CD6"/>
    <w:rsid w:val="00AE15A9"/>
    <w:rsid w:val="00B03617"/>
    <w:rsid w:val="00B20AED"/>
    <w:rsid w:val="00B226E7"/>
    <w:rsid w:val="00B32B93"/>
    <w:rsid w:val="00B33230"/>
    <w:rsid w:val="00C04BC4"/>
    <w:rsid w:val="00C76F8C"/>
    <w:rsid w:val="00C84FDE"/>
    <w:rsid w:val="00D12F3F"/>
    <w:rsid w:val="00D507AF"/>
    <w:rsid w:val="00DE396F"/>
    <w:rsid w:val="00E14B20"/>
    <w:rsid w:val="00E37FD1"/>
    <w:rsid w:val="00E94542"/>
    <w:rsid w:val="00EF2F96"/>
    <w:rsid w:val="00F31F6A"/>
    <w:rsid w:val="00FA7F06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3CBE"/>
  <w15:docId w15:val="{DF1E648F-1815-4162-B73E-4C4E1C3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F06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8D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742F6"/>
  </w:style>
  <w:style w:type="character" w:styleId="CommentReference">
    <w:name w:val="annotation reference"/>
    <w:basedOn w:val="DefaultParagraphFont"/>
    <w:uiPriority w:val="99"/>
    <w:semiHidden/>
    <w:unhideWhenUsed/>
    <w:rsid w:val="000B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C380-1EC6-4BDF-B785-56D0EA3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Elaine Hurley</cp:lastModifiedBy>
  <cp:revision>2</cp:revision>
  <dcterms:created xsi:type="dcterms:W3CDTF">2020-03-10T16:43:00Z</dcterms:created>
  <dcterms:modified xsi:type="dcterms:W3CDTF">2020-03-10T16:43:00Z</dcterms:modified>
</cp:coreProperties>
</file>