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CBBB5" w14:textId="6EC36CF6" w:rsidR="00184195" w:rsidRDefault="00C71DB6" w:rsidP="0097615B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0"/>
        </w:rPr>
      </w:pPr>
      <w:r>
        <w:rPr>
          <w:rFonts w:asciiTheme="minorHAnsi" w:hAnsiTheme="minorHAnsi" w:cs="Tahoma"/>
          <w:b/>
          <w:bCs/>
          <w:color w:val="auto"/>
          <w:sz w:val="28"/>
          <w:szCs w:val="28"/>
          <w:shd w:val="clear" w:color="auto" w:fill="FFFFFF"/>
        </w:rPr>
        <w:t xml:space="preserve">Physics </w:t>
      </w:r>
      <w:r w:rsidR="00D406D8" w:rsidRPr="00D406D8">
        <w:rPr>
          <w:rFonts w:asciiTheme="minorHAnsi" w:hAnsiTheme="minorHAnsi" w:cs="Tahoma"/>
          <w:b/>
          <w:bCs/>
          <w:color w:val="auto"/>
          <w:sz w:val="28"/>
          <w:szCs w:val="28"/>
          <w:shd w:val="clear" w:color="auto" w:fill="FFFFFF"/>
        </w:rPr>
        <w:t>Return and Resume</w:t>
      </w:r>
      <w:r w:rsidR="0097615B">
        <w:rPr>
          <w:rFonts w:asciiTheme="minorHAnsi" w:hAnsiTheme="minorHAnsi" w:cs="Tahoma"/>
          <w:b/>
          <w:bCs/>
          <w:color w:val="auto"/>
          <w:sz w:val="28"/>
          <w:szCs w:val="28"/>
          <w:shd w:val="clear" w:color="auto" w:fill="FFFFFF"/>
        </w:rPr>
        <w:t xml:space="preserve"> Request </w:t>
      </w:r>
      <w:r w:rsidR="001F48DB" w:rsidRPr="00184195">
        <w:rPr>
          <w:rFonts w:asciiTheme="minorHAnsi" w:hAnsiTheme="minorHAnsi" w:cstheme="minorHAnsi"/>
          <w:b/>
          <w:bCs/>
          <w:color w:val="auto"/>
          <w:sz w:val="28"/>
          <w:szCs w:val="20"/>
        </w:rPr>
        <w:t>Form</w:t>
      </w:r>
      <w:r w:rsidR="00301B3E" w:rsidRPr="00184195">
        <w:rPr>
          <w:rFonts w:asciiTheme="minorHAnsi" w:hAnsiTheme="minorHAnsi" w:cstheme="minorHAnsi"/>
          <w:b/>
          <w:bCs/>
          <w:color w:val="auto"/>
          <w:sz w:val="28"/>
          <w:szCs w:val="20"/>
        </w:rPr>
        <w:t xml:space="preserve"> </w:t>
      </w:r>
    </w:p>
    <w:p w14:paraId="35846AFD" w14:textId="3D6D4AFD" w:rsidR="00724F09" w:rsidRPr="00724F09" w:rsidRDefault="007E53CF" w:rsidP="00D62A4F">
      <w:pPr>
        <w:pStyle w:val="ListParagraph"/>
        <w:numPr>
          <w:ilvl w:val="0"/>
          <w:numId w:val="15"/>
        </w:numPr>
        <w:spacing w:line="240" w:lineRule="auto"/>
        <w:ind w:left="426"/>
        <w:rPr>
          <w:rFonts w:asciiTheme="minorHAnsi" w:hAnsiTheme="minorHAnsi" w:cstheme="minorHAnsi"/>
          <w:b/>
          <w:bCs/>
          <w:color w:val="auto"/>
          <w:sz w:val="22"/>
        </w:rPr>
      </w:pPr>
      <w:r w:rsidRPr="007E53CF">
        <w:rPr>
          <w:rFonts w:asciiTheme="minorHAnsi" w:hAnsiTheme="minorHAnsi" w:cstheme="minorHAnsi"/>
          <w:b/>
          <w:bCs/>
          <w:color w:val="auto"/>
          <w:sz w:val="22"/>
        </w:rPr>
        <w:t>Name of g</w:t>
      </w:r>
      <w:r w:rsidR="009A5FC2" w:rsidRPr="007E53CF">
        <w:rPr>
          <w:rFonts w:asciiTheme="minorHAnsi" w:hAnsiTheme="minorHAnsi" w:cstheme="minorHAnsi"/>
          <w:b/>
          <w:bCs/>
          <w:color w:val="auto"/>
          <w:sz w:val="22"/>
        </w:rPr>
        <w:t>roup leader:</w:t>
      </w:r>
    </w:p>
    <w:p w14:paraId="42217A84" w14:textId="77777777" w:rsidR="00724F09" w:rsidRPr="007E53CF" w:rsidRDefault="00724F09" w:rsidP="00D62A4F">
      <w:pPr>
        <w:pStyle w:val="ListParagraph"/>
        <w:spacing w:line="240" w:lineRule="auto"/>
        <w:ind w:left="426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5F47A741" w14:textId="3D1B7CBD" w:rsidR="00724F09" w:rsidRPr="00724F09" w:rsidRDefault="007E53CF" w:rsidP="00D94D14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asciiTheme="minorHAnsi" w:hAnsiTheme="minorHAnsi" w:cs="Tahoma"/>
          <w:b/>
          <w:bCs/>
          <w:color w:val="auto"/>
          <w:sz w:val="22"/>
          <w:shd w:val="clear" w:color="auto" w:fill="FFFFFF"/>
        </w:rPr>
      </w:pPr>
      <w:r>
        <w:rPr>
          <w:rFonts w:asciiTheme="minorHAnsi" w:hAnsiTheme="minorHAnsi" w:cs="Tahoma"/>
          <w:b/>
          <w:bCs/>
          <w:color w:val="auto"/>
          <w:sz w:val="22"/>
          <w:shd w:val="clear" w:color="auto" w:fill="FFFFFF"/>
        </w:rPr>
        <w:t xml:space="preserve">List of staff to be considered for priority access. </w:t>
      </w:r>
      <w:r w:rsidRPr="007E53CF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Please include group technicians (if required to support the return to research), PDRA staff and PhD students. Note that PhD students may be considered separately</w:t>
      </w:r>
      <w:r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(to be clarified)</w:t>
      </w:r>
      <w:r w:rsidRPr="007E53CF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.</w:t>
      </w:r>
      <w:r>
        <w:rPr>
          <w:rFonts w:asciiTheme="minorHAnsi" w:hAnsiTheme="minorHAnsi" w:cs="Tahoma"/>
          <w:b/>
          <w:bCs/>
          <w:color w:val="auto"/>
          <w:sz w:val="22"/>
          <w:shd w:val="clear" w:color="auto" w:fill="FFFFFF"/>
        </w:rPr>
        <w:t xml:space="preserve"> </w:t>
      </w:r>
      <w:r w:rsidRPr="007E53CF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Please include any key points on why the individual should be considered a priority (e.g. PDRA approaching end of contract, PhD students approaching the end of their research project). Please </w:t>
      </w:r>
      <w:r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also state any other relevant information that might affect their ability to return to work at short notice (e.g. underlying health issues </w:t>
      </w:r>
      <w:r w:rsidR="00A63520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[details not required], </w:t>
      </w:r>
      <w:r w:rsidR="00F3588D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overseas</w:t>
      </w:r>
      <w:r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at the moment and likely to be subject to 14 days quarantine</w:t>
      </w:r>
      <w:r w:rsidR="00F3588D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on return to the UK</w:t>
      </w:r>
      <w:r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; caring responsibilities</w:t>
      </w:r>
      <w:r w:rsidR="00A63520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etc.</w:t>
      </w:r>
      <w:r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)</w:t>
      </w:r>
      <w:r w:rsidR="00A63520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6066"/>
      </w:tblGrid>
      <w:tr w:rsidR="00724F09" w:rsidRPr="00C71DB6" w14:paraId="74BA0361" w14:textId="77777777" w:rsidTr="00752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AE851A9" w14:textId="77777777" w:rsidR="00724F09" w:rsidRPr="00C71DB6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Staff n</w:t>
            </w:r>
            <w:r w:rsidRPr="00C71DB6">
              <w:rPr>
                <w:rFonts w:asciiTheme="minorHAnsi" w:hAnsiTheme="minorHAnsi" w:cstheme="minorHAnsi"/>
                <w:sz w:val="22"/>
                <w:szCs w:val="20"/>
              </w:rPr>
              <w:t>ame</w:t>
            </w:r>
          </w:p>
        </w:tc>
        <w:tc>
          <w:tcPr>
            <w:tcW w:w="1134" w:type="dxa"/>
          </w:tcPr>
          <w:p w14:paraId="1D91B390" w14:textId="77777777" w:rsidR="00724F09" w:rsidRPr="00C71DB6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C71DB6">
              <w:rPr>
                <w:rFonts w:asciiTheme="minorHAnsi" w:hAnsiTheme="minorHAnsi" w:cstheme="minorHAnsi"/>
                <w:sz w:val="22"/>
                <w:szCs w:val="20"/>
              </w:rPr>
              <w:t>Job Category</w:t>
            </w:r>
          </w:p>
        </w:tc>
        <w:tc>
          <w:tcPr>
            <w:tcW w:w="1134" w:type="dxa"/>
          </w:tcPr>
          <w:p w14:paraId="79A255C1" w14:textId="77777777" w:rsidR="00724F09" w:rsidRPr="00C71DB6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C71DB6">
              <w:rPr>
                <w:rFonts w:asciiTheme="minorHAnsi" w:hAnsiTheme="minorHAnsi" w:cstheme="minorHAnsi"/>
                <w:sz w:val="22"/>
                <w:szCs w:val="20"/>
              </w:rPr>
              <w:t>Lab room number</w:t>
            </w:r>
          </w:p>
        </w:tc>
        <w:tc>
          <w:tcPr>
            <w:tcW w:w="6066" w:type="dxa"/>
          </w:tcPr>
          <w:p w14:paraId="63C0C107" w14:textId="77777777" w:rsidR="00724F09" w:rsidRPr="00C71DB6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Main r</w:t>
            </w:r>
            <w:r w:rsidRPr="00C71DB6">
              <w:rPr>
                <w:rFonts w:asciiTheme="minorHAnsi" w:hAnsiTheme="minorHAnsi" w:cstheme="minorHAnsi"/>
                <w:sz w:val="22"/>
                <w:szCs w:val="20"/>
              </w:rPr>
              <w:t>easons to prioritise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staff member and any other relevant information</w:t>
            </w:r>
          </w:p>
        </w:tc>
      </w:tr>
      <w:tr w:rsidR="00724F09" w:rsidRPr="00C71DB6" w14:paraId="3D41AF23" w14:textId="77777777" w:rsidTr="00752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1F209847" w14:textId="29B4E96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07E8EF8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23F9C41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6066" w:type="dxa"/>
            <w:shd w:val="clear" w:color="auto" w:fill="auto"/>
          </w:tcPr>
          <w:p w14:paraId="6D5A537C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24F09" w:rsidRPr="00C71DB6" w14:paraId="0F0E7FA1" w14:textId="77777777" w:rsidTr="0075210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1BE8AB8E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80A3842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1D155E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6066" w:type="dxa"/>
            <w:shd w:val="clear" w:color="auto" w:fill="auto"/>
          </w:tcPr>
          <w:p w14:paraId="35C98560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24F09" w:rsidRPr="00C71DB6" w14:paraId="1C306917" w14:textId="77777777" w:rsidTr="00752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3A430F77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9B5291D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5F7120D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6066" w:type="dxa"/>
            <w:shd w:val="clear" w:color="auto" w:fill="auto"/>
          </w:tcPr>
          <w:p w14:paraId="227C78BB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24F09" w:rsidRPr="00C71DB6" w14:paraId="4E7905A5" w14:textId="77777777" w:rsidTr="0075210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083C51F4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D20B2C5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76DABA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6066" w:type="dxa"/>
            <w:shd w:val="clear" w:color="auto" w:fill="auto"/>
          </w:tcPr>
          <w:p w14:paraId="7CB1DD05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24F09" w:rsidRPr="00C71DB6" w14:paraId="1FB6E696" w14:textId="77777777" w:rsidTr="00752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13DA7C76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E57576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D80B5A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6066" w:type="dxa"/>
            <w:shd w:val="clear" w:color="auto" w:fill="auto"/>
          </w:tcPr>
          <w:p w14:paraId="5B387394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24F09" w:rsidRPr="00C71DB6" w14:paraId="4180B0A3" w14:textId="77777777" w:rsidTr="0075210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46B8B899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78E9096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4D9D83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6066" w:type="dxa"/>
            <w:shd w:val="clear" w:color="auto" w:fill="auto"/>
          </w:tcPr>
          <w:p w14:paraId="03A08E53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24F09" w:rsidRPr="00C71DB6" w14:paraId="28107A7F" w14:textId="77777777" w:rsidTr="00752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010536AF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00F8668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EA40B6A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6066" w:type="dxa"/>
            <w:shd w:val="clear" w:color="auto" w:fill="auto"/>
          </w:tcPr>
          <w:p w14:paraId="6656B952" w14:textId="77777777" w:rsidR="00724F09" w:rsidRPr="009A5FC2" w:rsidRDefault="00724F09" w:rsidP="00752107">
            <w:pPr>
              <w:widowControl w:val="0"/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3AA0E05A" w14:textId="77777777" w:rsidR="00724F09" w:rsidRPr="00724F09" w:rsidRDefault="00724F09" w:rsidP="00724F09">
      <w:pPr>
        <w:pStyle w:val="ListParagraph"/>
        <w:spacing w:line="240" w:lineRule="auto"/>
        <w:rPr>
          <w:rFonts w:asciiTheme="minorHAnsi" w:hAnsiTheme="minorHAnsi" w:cs="Tahoma"/>
          <w:bCs/>
          <w:color w:val="auto"/>
          <w:sz w:val="22"/>
          <w:shd w:val="clear" w:color="auto" w:fill="FFFFFF"/>
        </w:rPr>
      </w:pPr>
    </w:p>
    <w:p w14:paraId="7DC5E699" w14:textId="6A5AAEEE" w:rsidR="00690B0E" w:rsidRPr="00724F09" w:rsidRDefault="00724F09" w:rsidP="00D62A4F">
      <w:pPr>
        <w:pStyle w:val="ListParagraph"/>
        <w:numPr>
          <w:ilvl w:val="0"/>
          <w:numId w:val="15"/>
        </w:numPr>
        <w:spacing w:line="240" w:lineRule="auto"/>
        <w:ind w:left="426"/>
        <w:rPr>
          <w:rFonts w:asciiTheme="minorHAnsi" w:hAnsiTheme="minorHAnsi" w:cs="Tahoma"/>
          <w:bCs/>
          <w:color w:val="auto"/>
          <w:sz w:val="22"/>
          <w:shd w:val="clear" w:color="auto" w:fill="FFFFFF"/>
        </w:rPr>
      </w:pPr>
      <w:r>
        <w:rPr>
          <w:rFonts w:asciiTheme="minorHAnsi" w:hAnsiTheme="minorHAnsi" w:cs="Tahoma"/>
          <w:b/>
          <w:bCs/>
          <w:color w:val="auto"/>
          <w:sz w:val="22"/>
          <w:shd w:val="clear" w:color="auto" w:fill="FFFFFF"/>
        </w:rPr>
        <w:t xml:space="preserve">Justification for prioritising </w:t>
      </w:r>
      <w:r w:rsidR="006C425F">
        <w:rPr>
          <w:rFonts w:asciiTheme="minorHAnsi" w:hAnsiTheme="minorHAnsi" w:cs="Tahoma"/>
          <w:b/>
          <w:bCs/>
          <w:color w:val="auto"/>
          <w:sz w:val="22"/>
          <w:shd w:val="clear" w:color="auto" w:fill="FFFFFF"/>
        </w:rPr>
        <w:t xml:space="preserve">the </w:t>
      </w:r>
      <w:r>
        <w:rPr>
          <w:rFonts w:asciiTheme="minorHAnsi" w:hAnsiTheme="minorHAnsi" w:cs="Tahoma"/>
          <w:b/>
          <w:bCs/>
          <w:color w:val="auto"/>
          <w:sz w:val="22"/>
          <w:shd w:val="clear" w:color="auto" w:fill="FFFFFF"/>
        </w:rPr>
        <w:t xml:space="preserve">research activity. </w:t>
      </w:r>
      <w:r w:rsidRPr="00724F09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Please provide some brief bullet points </w:t>
      </w:r>
      <w:r w:rsidR="006C425F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outlining</w:t>
      </w:r>
      <w:r w:rsidRPr="00724F09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: (1) the reasons why you would like this research activity considered as a priority</w:t>
      </w:r>
      <w:r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(e.g. </w:t>
      </w:r>
      <w:r w:rsidRPr="00724F09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project</w:t>
      </w:r>
      <w:r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due to complete shortly and the </w:t>
      </w:r>
      <w:r w:rsidRPr="00724F09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funding agency has not facilitated an extension</w:t>
      </w:r>
      <w:r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); (2) any support services needed (e.g. liquid nitrogen); (3) any ramp-up/conditioning period needed</w:t>
      </w:r>
      <w:r w:rsidR="00592E57"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 xml:space="preserve"> before experiments can begin</w:t>
      </w:r>
      <w:bookmarkStart w:id="0" w:name="_GoBack"/>
      <w:bookmarkEnd w:id="0"/>
      <w:r>
        <w:rPr>
          <w:rFonts w:asciiTheme="minorHAnsi" w:hAnsiTheme="minorHAnsi" w:cs="Tahoma"/>
          <w:bCs/>
          <w:color w:val="auto"/>
          <w:sz w:val="22"/>
          <w:shd w:val="clear" w:color="auto" w:fill="FFFFFF"/>
        </w:rPr>
        <w:t>.</w:t>
      </w:r>
      <w:r w:rsidR="009A5FC2" w:rsidRPr="00724F09">
        <w:rPr>
          <w:rFonts w:asciiTheme="minorHAnsi" w:hAnsiTheme="minorHAnsi" w:cstheme="minorHAnsi"/>
          <w:b/>
          <w:szCs w:val="20"/>
        </w:rPr>
        <w:t xml:space="preserve"> </w:t>
      </w:r>
    </w:p>
    <w:tbl>
      <w:tblPr>
        <w:tblStyle w:val="LightList-Accent1"/>
        <w:tblW w:w="10469" w:type="dxa"/>
        <w:jc w:val="center"/>
        <w:tblLook w:val="01E0" w:firstRow="1" w:lastRow="1" w:firstColumn="1" w:lastColumn="1" w:noHBand="0" w:noVBand="0"/>
      </w:tblPr>
      <w:tblGrid>
        <w:gridCol w:w="10469"/>
      </w:tblGrid>
      <w:tr w:rsidR="00E748EA" w:rsidRPr="00B0285B" w14:paraId="341F5B22" w14:textId="77777777" w:rsidTr="00724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tcBorders>
              <w:top w:val="single" w:sz="8" w:space="0" w:color="4F81BD" w:themeColor="accent1"/>
            </w:tcBorders>
          </w:tcPr>
          <w:p w14:paraId="3F0B6B47" w14:textId="4172E85C" w:rsidR="00E748EA" w:rsidRPr="000F3FC3" w:rsidRDefault="005808F2" w:rsidP="00724F09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0"/>
              </w:rPr>
              <w:t>Justification</w:t>
            </w:r>
            <w:r w:rsidR="009A5FC2">
              <w:rPr>
                <w:rFonts w:asciiTheme="minorHAnsi" w:hAnsiTheme="minorHAnsi" w:cstheme="minorHAnsi"/>
                <w:szCs w:val="20"/>
              </w:rPr>
              <w:t xml:space="preserve"> for prioritising </w:t>
            </w:r>
            <w:r w:rsidR="006C425F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="009A5FC2">
              <w:rPr>
                <w:rFonts w:asciiTheme="minorHAnsi" w:hAnsiTheme="minorHAnsi" w:cstheme="minorHAnsi"/>
                <w:szCs w:val="20"/>
              </w:rPr>
              <w:t xml:space="preserve">research activity.  </w:t>
            </w:r>
          </w:p>
        </w:tc>
      </w:tr>
      <w:tr w:rsidR="00E748EA" w:rsidRPr="00B0285B" w14:paraId="13359C42" w14:textId="77777777" w:rsidTr="0039556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</w:tcPr>
          <w:p w14:paraId="5A5B544C" w14:textId="69EF5FA4" w:rsidR="00D86F14" w:rsidRPr="00724F09" w:rsidRDefault="00D86F14" w:rsidP="00287B03">
            <w:pPr>
              <w:shd w:val="clear" w:color="auto" w:fill="FFFFFF"/>
              <w:rPr>
                <w:rFonts w:ascii="Calibri" w:hAnsi="Calibri"/>
                <w:b w:val="0"/>
                <w:color w:val="000000"/>
              </w:rPr>
            </w:pPr>
          </w:p>
        </w:tc>
      </w:tr>
    </w:tbl>
    <w:p w14:paraId="1A5A9BC1" w14:textId="77777777" w:rsidR="001B2453" w:rsidRDefault="001B2453" w:rsidP="00FB01F4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sectPr w:rsidR="001B2453" w:rsidSect="0045711F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426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5DDBA" w14:textId="77777777" w:rsidR="001E5A76" w:rsidRDefault="001E5A76" w:rsidP="00F5220C">
      <w:pPr>
        <w:spacing w:after="0" w:line="240" w:lineRule="auto"/>
      </w:pPr>
      <w:r>
        <w:separator/>
      </w:r>
    </w:p>
  </w:endnote>
  <w:endnote w:type="continuationSeparator" w:id="0">
    <w:p w14:paraId="2D995018" w14:textId="77777777" w:rsidR="001E5A76" w:rsidRDefault="001E5A76" w:rsidP="00F5220C">
      <w:pPr>
        <w:spacing w:after="0" w:line="240" w:lineRule="auto"/>
      </w:pPr>
      <w:r>
        <w:continuationSeparator/>
      </w:r>
    </w:p>
  </w:endnote>
  <w:endnote w:type="continuationNotice" w:id="1">
    <w:p w14:paraId="0DAE42AD" w14:textId="77777777" w:rsidR="001E5A76" w:rsidRDefault="001E5A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F6ED6" w14:textId="77777777" w:rsidR="00A01906" w:rsidRDefault="00A01906" w:rsidP="00041E7E">
    <w:pPr>
      <w:jc w:val="center"/>
      <w:rPr>
        <w:rFonts w:asciiTheme="minorHAnsi" w:hAnsiTheme="minorHAnsi" w:cs="Tahoma"/>
        <w:b/>
        <w:color w:val="auto"/>
        <w:sz w:val="18"/>
        <w:szCs w:val="18"/>
        <w:shd w:val="clear" w:color="auto" w:fill="FFFFFF"/>
      </w:rPr>
    </w:pPr>
    <w:r>
      <w:rPr>
        <w:rFonts w:asciiTheme="minorHAnsi" w:hAnsiTheme="minorHAnsi" w:cs="Tahoma"/>
        <w:b/>
        <w:bCs/>
        <w:color w:val="auto"/>
        <w:sz w:val="18"/>
        <w:szCs w:val="18"/>
        <w:shd w:val="clear" w:color="auto" w:fill="FFFFFF"/>
      </w:rPr>
      <w:t>EPSRC NPIF Innovation Placements</w:t>
    </w:r>
  </w:p>
  <w:p w14:paraId="39EC0B18" w14:textId="77777777" w:rsidR="00A01906" w:rsidRPr="00041E7E" w:rsidRDefault="00A01906" w:rsidP="00041E7E">
    <w:pPr>
      <w:jc w:val="center"/>
      <w:rPr>
        <w:rFonts w:asciiTheme="minorHAnsi" w:hAnsiTheme="minorHAnsi" w:cs="Tahoma"/>
        <w:b/>
        <w:color w:val="auto"/>
        <w:sz w:val="18"/>
        <w:szCs w:val="18"/>
        <w:shd w:val="clear" w:color="auto" w:fill="FFFFFF"/>
      </w:rPr>
    </w:pPr>
    <w:r>
      <w:rPr>
        <w:rFonts w:asciiTheme="minorHAnsi" w:hAnsiTheme="minorHAnsi" w:cs="Tahoma"/>
        <w:b/>
        <w:color w:val="auto"/>
        <w:sz w:val="18"/>
        <w:szCs w:val="18"/>
        <w:shd w:val="clear" w:color="auto" w:fill="FFFFFF"/>
      </w:rPr>
      <w:t>Application Form</w:t>
    </w:r>
  </w:p>
  <w:p w14:paraId="2F725B3B" w14:textId="77777777" w:rsidR="00A01906" w:rsidRDefault="00A01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D4292" w14:textId="77777777" w:rsidR="001E5A76" w:rsidRDefault="001E5A76" w:rsidP="00F5220C">
      <w:pPr>
        <w:spacing w:after="0" w:line="240" w:lineRule="auto"/>
      </w:pPr>
      <w:r>
        <w:separator/>
      </w:r>
    </w:p>
  </w:footnote>
  <w:footnote w:type="continuationSeparator" w:id="0">
    <w:p w14:paraId="7AE6730A" w14:textId="77777777" w:rsidR="001E5A76" w:rsidRDefault="001E5A76" w:rsidP="00F5220C">
      <w:pPr>
        <w:spacing w:after="0" w:line="240" w:lineRule="auto"/>
      </w:pPr>
      <w:r>
        <w:continuationSeparator/>
      </w:r>
    </w:p>
  </w:footnote>
  <w:footnote w:type="continuationNotice" w:id="1">
    <w:p w14:paraId="068F7812" w14:textId="77777777" w:rsidR="001E5A76" w:rsidRDefault="001E5A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86562" w14:textId="77777777" w:rsidR="00A01906" w:rsidRDefault="00A01906">
    <w:pPr>
      <w:pStyle w:val="Header"/>
    </w:pPr>
  </w:p>
  <w:p w14:paraId="53665DBB" w14:textId="77777777" w:rsidR="00A01906" w:rsidRDefault="00A01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05BC" w14:textId="77777777" w:rsidR="00A01906" w:rsidRPr="009378B7" w:rsidRDefault="00A01906" w:rsidP="009378B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DC3847" wp14:editId="3A24E459">
          <wp:simplePos x="0" y="0"/>
          <wp:positionH relativeFrom="column">
            <wp:posOffset>-457200</wp:posOffset>
          </wp:positionH>
          <wp:positionV relativeFrom="paragraph">
            <wp:posOffset>-251460</wp:posOffset>
          </wp:positionV>
          <wp:extent cx="7569200" cy="1638300"/>
          <wp:effectExtent l="0" t="0" r="0" b="0"/>
          <wp:wrapTight wrapText="bothSides">
            <wp:wrapPolygon edited="0">
              <wp:start x="0" y="0"/>
              <wp:lineTo x="0" y="21349"/>
              <wp:lineTo x="21528" y="21349"/>
              <wp:lineTo x="21528" y="0"/>
              <wp:lineTo x="0" y="0"/>
            </wp:wrapPolygon>
          </wp:wrapTight>
          <wp:docPr id="3" name="Picture 3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DAB"/>
    <w:multiLevelType w:val="hybridMultilevel"/>
    <w:tmpl w:val="9EFCD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3CC9"/>
    <w:multiLevelType w:val="hybridMultilevel"/>
    <w:tmpl w:val="55F06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E5730"/>
    <w:multiLevelType w:val="hybridMultilevel"/>
    <w:tmpl w:val="5AF60C28"/>
    <w:lvl w:ilvl="0" w:tplc="4E0A51C4">
      <w:start w:val="7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77D76"/>
    <w:multiLevelType w:val="hybridMultilevel"/>
    <w:tmpl w:val="E33E6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D39D6"/>
    <w:multiLevelType w:val="hybridMultilevel"/>
    <w:tmpl w:val="4CEC8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566E4"/>
    <w:multiLevelType w:val="hybridMultilevel"/>
    <w:tmpl w:val="E68AF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F5D52"/>
    <w:multiLevelType w:val="hybridMultilevel"/>
    <w:tmpl w:val="B546F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A7E6C"/>
    <w:multiLevelType w:val="hybridMultilevel"/>
    <w:tmpl w:val="9EEC6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D51F9"/>
    <w:multiLevelType w:val="hybridMultilevel"/>
    <w:tmpl w:val="F5EAC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758EA"/>
    <w:multiLevelType w:val="hybridMultilevel"/>
    <w:tmpl w:val="A2C4DB78"/>
    <w:lvl w:ilvl="0" w:tplc="56242A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67662"/>
    <w:multiLevelType w:val="hybridMultilevel"/>
    <w:tmpl w:val="D7EA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828B4"/>
    <w:multiLevelType w:val="hybridMultilevel"/>
    <w:tmpl w:val="82D23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2"/>
  </w:num>
  <w:num w:numId="5">
    <w:abstractNumId w:val="13"/>
  </w:num>
  <w:num w:numId="6">
    <w:abstractNumId w:val="12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C"/>
    <w:rsid w:val="000139C6"/>
    <w:rsid w:val="000151D6"/>
    <w:rsid w:val="00023F5B"/>
    <w:rsid w:val="0003232E"/>
    <w:rsid w:val="00041E7E"/>
    <w:rsid w:val="00042646"/>
    <w:rsid w:val="00043EF5"/>
    <w:rsid w:val="00056620"/>
    <w:rsid w:val="000747C1"/>
    <w:rsid w:val="00090308"/>
    <w:rsid w:val="0009614F"/>
    <w:rsid w:val="000B7A4F"/>
    <w:rsid w:val="000C3469"/>
    <w:rsid w:val="000F3FC3"/>
    <w:rsid w:val="000F73EA"/>
    <w:rsid w:val="00100892"/>
    <w:rsid w:val="0014222F"/>
    <w:rsid w:val="00145358"/>
    <w:rsid w:val="00161E8E"/>
    <w:rsid w:val="0016469D"/>
    <w:rsid w:val="00184195"/>
    <w:rsid w:val="001939A2"/>
    <w:rsid w:val="001A0F74"/>
    <w:rsid w:val="001B1543"/>
    <w:rsid w:val="001B2164"/>
    <w:rsid w:val="001B2453"/>
    <w:rsid w:val="001C6800"/>
    <w:rsid w:val="001E234F"/>
    <w:rsid w:val="001E5A76"/>
    <w:rsid w:val="001F48DB"/>
    <w:rsid w:val="001F4D31"/>
    <w:rsid w:val="0020152F"/>
    <w:rsid w:val="00204E8C"/>
    <w:rsid w:val="0022063A"/>
    <w:rsid w:val="002301B6"/>
    <w:rsid w:val="002517E5"/>
    <w:rsid w:val="0025486F"/>
    <w:rsid w:val="00274B5E"/>
    <w:rsid w:val="00287B03"/>
    <w:rsid w:val="002A3D73"/>
    <w:rsid w:val="002A689C"/>
    <w:rsid w:val="002A70EC"/>
    <w:rsid w:val="002B14BD"/>
    <w:rsid w:val="002B6F9C"/>
    <w:rsid w:val="002D362C"/>
    <w:rsid w:val="00301B3E"/>
    <w:rsid w:val="00320752"/>
    <w:rsid w:val="00330D50"/>
    <w:rsid w:val="00331D62"/>
    <w:rsid w:val="00340B10"/>
    <w:rsid w:val="00381232"/>
    <w:rsid w:val="00385CF5"/>
    <w:rsid w:val="00387DE0"/>
    <w:rsid w:val="0039556E"/>
    <w:rsid w:val="00397D0D"/>
    <w:rsid w:val="003A75EE"/>
    <w:rsid w:val="003B368D"/>
    <w:rsid w:val="003B4229"/>
    <w:rsid w:val="003B75E9"/>
    <w:rsid w:val="003C0ECA"/>
    <w:rsid w:val="003C7CBF"/>
    <w:rsid w:val="003D1545"/>
    <w:rsid w:val="003D23E3"/>
    <w:rsid w:val="003D3BBD"/>
    <w:rsid w:val="003E1602"/>
    <w:rsid w:val="003E4E20"/>
    <w:rsid w:val="003E729F"/>
    <w:rsid w:val="003F0106"/>
    <w:rsid w:val="003F2F63"/>
    <w:rsid w:val="003F5244"/>
    <w:rsid w:val="00406A8F"/>
    <w:rsid w:val="00413D0F"/>
    <w:rsid w:val="00436EA4"/>
    <w:rsid w:val="0045711F"/>
    <w:rsid w:val="00470307"/>
    <w:rsid w:val="00482DA8"/>
    <w:rsid w:val="004865EA"/>
    <w:rsid w:val="00490A5B"/>
    <w:rsid w:val="004D0A8D"/>
    <w:rsid w:val="004D22BB"/>
    <w:rsid w:val="004D59AE"/>
    <w:rsid w:val="004E620C"/>
    <w:rsid w:val="004F18AD"/>
    <w:rsid w:val="005216CD"/>
    <w:rsid w:val="00575AAF"/>
    <w:rsid w:val="005808F2"/>
    <w:rsid w:val="00587935"/>
    <w:rsid w:val="00592E57"/>
    <w:rsid w:val="005A34BF"/>
    <w:rsid w:val="005A5953"/>
    <w:rsid w:val="005D0A96"/>
    <w:rsid w:val="005D67F8"/>
    <w:rsid w:val="006261B4"/>
    <w:rsid w:val="006461E6"/>
    <w:rsid w:val="00647B1F"/>
    <w:rsid w:val="00677257"/>
    <w:rsid w:val="00684681"/>
    <w:rsid w:val="00690B0E"/>
    <w:rsid w:val="006B1272"/>
    <w:rsid w:val="006C425F"/>
    <w:rsid w:val="006C5C81"/>
    <w:rsid w:val="006E0B69"/>
    <w:rsid w:val="006E203B"/>
    <w:rsid w:val="006F2DCF"/>
    <w:rsid w:val="00700745"/>
    <w:rsid w:val="00704703"/>
    <w:rsid w:val="00723F4D"/>
    <w:rsid w:val="00724F09"/>
    <w:rsid w:val="007327A1"/>
    <w:rsid w:val="00737C1B"/>
    <w:rsid w:val="00754C2A"/>
    <w:rsid w:val="00767858"/>
    <w:rsid w:val="00767973"/>
    <w:rsid w:val="00790F3D"/>
    <w:rsid w:val="007A65F9"/>
    <w:rsid w:val="007C7EBA"/>
    <w:rsid w:val="007D20AC"/>
    <w:rsid w:val="007D3EC1"/>
    <w:rsid w:val="007E53CF"/>
    <w:rsid w:val="007F02C6"/>
    <w:rsid w:val="007F76D4"/>
    <w:rsid w:val="00806E46"/>
    <w:rsid w:val="00812C65"/>
    <w:rsid w:val="008176D9"/>
    <w:rsid w:val="00822A8B"/>
    <w:rsid w:val="00833CA6"/>
    <w:rsid w:val="008373A1"/>
    <w:rsid w:val="0086051E"/>
    <w:rsid w:val="00861E4E"/>
    <w:rsid w:val="00886B0D"/>
    <w:rsid w:val="008874B4"/>
    <w:rsid w:val="00894064"/>
    <w:rsid w:val="00894E51"/>
    <w:rsid w:val="008954D9"/>
    <w:rsid w:val="008A4F6F"/>
    <w:rsid w:val="008A790B"/>
    <w:rsid w:val="008B2C34"/>
    <w:rsid w:val="008F647E"/>
    <w:rsid w:val="0091017D"/>
    <w:rsid w:val="009208AF"/>
    <w:rsid w:val="009378B7"/>
    <w:rsid w:val="009476A9"/>
    <w:rsid w:val="00950D98"/>
    <w:rsid w:val="00956D9F"/>
    <w:rsid w:val="00966F5A"/>
    <w:rsid w:val="00970503"/>
    <w:rsid w:val="0097615B"/>
    <w:rsid w:val="00997337"/>
    <w:rsid w:val="009A5FC2"/>
    <w:rsid w:val="009C7154"/>
    <w:rsid w:val="009D4AE7"/>
    <w:rsid w:val="009E6051"/>
    <w:rsid w:val="00A012D2"/>
    <w:rsid w:val="00A017D2"/>
    <w:rsid w:val="00A01906"/>
    <w:rsid w:val="00A0446C"/>
    <w:rsid w:val="00A1084F"/>
    <w:rsid w:val="00A13F33"/>
    <w:rsid w:val="00A33B4C"/>
    <w:rsid w:val="00A37DA3"/>
    <w:rsid w:val="00A4524E"/>
    <w:rsid w:val="00A457CF"/>
    <w:rsid w:val="00A63520"/>
    <w:rsid w:val="00A63C7F"/>
    <w:rsid w:val="00A669E9"/>
    <w:rsid w:val="00A66A1F"/>
    <w:rsid w:val="00AA14E2"/>
    <w:rsid w:val="00AA49CC"/>
    <w:rsid w:val="00AA7C84"/>
    <w:rsid w:val="00AB2C0B"/>
    <w:rsid w:val="00AB7854"/>
    <w:rsid w:val="00AB7BE5"/>
    <w:rsid w:val="00AD31AF"/>
    <w:rsid w:val="00AD3284"/>
    <w:rsid w:val="00B0285B"/>
    <w:rsid w:val="00B054CB"/>
    <w:rsid w:val="00B073A9"/>
    <w:rsid w:val="00B07765"/>
    <w:rsid w:val="00B10E35"/>
    <w:rsid w:val="00B12EF9"/>
    <w:rsid w:val="00B42DE1"/>
    <w:rsid w:val="00B60227"/>
    <w:rsid w:val="00B7496D"/>
    <w:rsid w:val="00B756EE"/>
    <w:rsid w:val="00B77997"/>
    <w:rsid w:val="00B836D4"/>
    <w:rsid w:val="00BA5CE3"/>
    <w:rsid w:val="00BA7C28"/>
    <w:rsid w:val="00BB2DC7"/>
    <w:rsid w:val="00BF53BF"/>
    <w:rsid w:val="00C14D6A"/>
    <w:rsid w:val="00C316D2"/>
    <w:rsid w:val="00C569A5"/>
    <w:rsid w:val="00C5739C"/>
    <w:rsid w:val="00C71DB6"/>
    <w:rsid w:val="00C75EF6"/>
    <w:rsid w:val="00C77A17"/>
    <w:rsid w:val="00C80DD7"/>
    <w:rsid w:val="00C8510D"/>
    <w:rsid w:val="00CA2FA7"/>
    <w:rsid w:val="00CB754F"/>
    <w:rsid w:val="00CB7DB3"/>
    <w:rsid w:val="00CD3680"/>
    <w:rsid w:val="00CE3AF2"/>
    <w:rsid w:val="00CE5605"/>
    <w:rsid w:val="00D1749A"/>
    <w:rsid w:val="00D35E15"/>
    <w:rsid w:val="00D406D8"/>
    <w:rsid w:val="00D41B63"/>
    <w:rsid w:val="00D534C7"/>
    <w:rsid w:val="00D62A4F"/>
    <w:rsid w:val="00D65A80"/>
    <w:rsid w:val="00D86F14"/>
    <w:rsid w:val="00D87045"/>
    <w:rsid w:val="00D94D14"/>
    <w:rsid w:val="00DC1B33"/>
    <w:rsid w:val="00DE2D35"/>
    <w:rsid w:val="00DF79DD"/>
    <w:rsid w:val="00E05217"/>
    <w:rsid w:val="00E13FD9"/>
    <w:rsid w:val="00E22138"/>
    <w:rsid w:val="00E23591"/>
    <w:rsid w:val="00E40FD7"/>
    <w:rsid w:val="00E47F66"/>
    <w:rsid w:val="00E55800"/>
    <w:rsid w:val="00E630EC"/>
    <w:rsid w:val="00E67964"/>
    <w:rsid w:val="00E71120"/>
    <w:rsid w:val="00E734AD"/>
    <w:rsid w:val="00E73FF0"/>
    <w:rsid w:val="00E748EA"/>
    <w:rsid w:val="00EB2C86"/>
    <w:rsid w:val="00EC2B24"/>
    <w:rsid w:val="00EC7A94"/>
    <w:rsid w:val="00ED1D65"/>
    <w:rsid w:val="00EE52EE"/>
    <w:rsid w:val="00F02B12"/>
    <w:rsid w:val="00F03DFB"/>
    <w:rsid w:val="00F05A24"/>
    <w:rsid w:val="00F10D8A"/>
    <w:rsid w:val="00F147CF"/>
    <w:rsid w:val="00F31D0E"/>
    <w:rsid w:val="00F3588D"/>
    <w:rsid w:val="00F5220C"/>
    <w:rsid w:val="00F56D3B"/>
    <w:rsid w:val="00F57BB2"/>
    <w:rsid w:val="00F66E92"/>
    <w:rsid w:val="00F76DFA"/>
    <w:rsid w:val="00F9038B"/>
    <w:rsid w:val="00F93E34"/>
    <w:rsid w:val="00F9457C"/>
    <w:rsid w:val="00F95CAF"/>
    <w:rsid w:val="00FA06B1"/>
    <w:rsid w:val="00FB01F4"/>
    <w:rsid w:val="00FD53FC"/>
    <w:rsid w:val="00FD6FF6"/>
    <w:rsid w:val="00FE7437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6857C1"/>
  <w15:docId w15:val="{B6664435-8BDB-44DF-B937-64B2FBD6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0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3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378B7"/>
    <w:pPr>
      <w:keepNext/>
      <w:spacing w:before="240" w:after="120" w:line="240" w:lineRule="auto"/>
      <w:outlineLvl w:val="1"/>
    </w:pPr>
    <w:rPr>
      <w:rFonts w:ascii="Verdana" w:eastAsia="Times New Roman" w:hAnsi="Verdana"/>
      <w:b/>
      <w:bCs/>
      <w:i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E748EA"/>
    <w:rPr>
      <w:rFonts w:ascii="Times New Roman" w:eastAsia="Times New Roman" w:hAnsi="Times New Roman" w:cs="Times New Roman"/>
      <w:color w:val="auto"/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517E5"/>
    <w:rPr>
      <w:rFonts w:ascii="Times New Roman" w:eastAsia="Times New Roman" w:hAnsi="Times New Roman" w:cs="Times New Roman"/>
      <w:color w:val="auto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378B7"/>
    <w:rPr>
      <w:rFonts w:ascii="Verdana" w:eastAsia="Times New Roman" w:hAnsi="Verdana"/>
      <w:b/>
      <w:bCs/>
      <w:iCs/>
      <w:color w:val="auto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23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F4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F4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F4D"/>
    <w:rPr>
      <w:b/>
      <w:bCs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D59AE"/>
  </w:style>
  <w:style w:type="character" w:styleId="FollowedHyperlink">
    <w:name w:val="FollowedHyperlink"/>
    <w:basedOn w:val="DefaultParagraphFont"/>
    <w:uiPriority w:val="99"/>
    <w:semiHidden/>
    <w:unhideWhenUsed/>
    <w:rsid w:val="000F73E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1">
    <w:name w:val="Body Text1"/>
    <w:basedOn w:val="Normal"/>
    <w:qFormat/>
    <w:rsid w:val="00F95CAF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bCs/>
      <w:color w:val="1F497D" w:themeColor="text2"/>
      <w:sz w:val="22"/>
      <w:szCs w:val="24"/>
      <w:lang w:eastAsia="en-US"/>
    </w:rPr>
  </w:style>
  <w:style w:type="character" w:customStyle="1" w:styleId="label">
    <w:name w:val="label"/>
    <w:basedOn w:val="DefaultParagraphFont"/>
    <w:rsid w:val="007A65F9"/>
  </w:style>
  <w:style w:type="paragraph" w:customStyle="1" w:styleId="Default">
    <w:name w:val="Default"/>
    <w:rsid w:val="0025486F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table" w:styleId="GridTable4-Accent1">
    <w:name w:val="Grid Table 4 Accent 1"/>
    <w:basedOn w:val="TableNormal"/>
    <w:uiPriority w:val="49"/>
    <w:rsid w:val="00C71D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E81D-8A86-486B-B5A5-6C69D026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Paul McKenna</cp:lastModifiedBy>
  <cp:revision>9</cp:revision>
  <cp:lastPrinted>2014-02-13T11:22:00Z</cp:lastPrinted>
  <dcterms:created xsi:type="dcterms:W3CDTF">2020-05-19T07:58:00Z</dcterms:created>
  <dcterms:modified xsi:type="dcterms:W3CDTF">2020-05-19T08:39:00Z</dcterms:modified>
</cp:coreProperties>
</file>