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F6D14" w14:textId="77777777" w:rsidR="00E0461C" w:rsidRDefault="00E0461C" w:rsidP="00E0461C">
      <w:pPr>
        <w:spacing w:after="60" w:line="240" w:lineRule="auto"/>
        <w:rPr>
          <w:b/>
          <w:szCs w:val="20"/>
        </w:rPr>
      </w:pPr>
    </w:p>
    <w:p w14:paraId="6B189E16" w14:textId="77777777" w:rsidR="00E0461C" w:rsidRDefault="00E0461C" w:rsidP="00E0461C">
      <w:pPr>
        <w:spacing w:after="60" w:line="240" w:lineRule="auto"/>
        <w:rPr>
          <w:b/>
          <w:szCs w:val="20"/>
        </w:rPr>
      </w:pPr>
    </w:p>
    <w:p w14:paraId="2A759BB8" w14:textId="77777777" w:rsidR="00E0461C" w:rsidRDefault="00E0461C" w:rsidP="00E0461C">
      <w:pPr>
        <w:spacing w:after="60" w:line="240" w:lineRule="auto"/>
        <w:rPr>
          <w:b/>
          <w:szCs w:val="20"/>
        </w:rPr>
      </w:pPr>
    </w:p>
    <w:p w14:paraId="7CE3A0B5" w14:textId="77777777" w:rsidR="00E0461C" w:rsidRDefault="00E0461C" w:rsidP="00E0461C">
      <w:pPr>
        <w:spacing w:after="60" w:line="240" w:lineRule="auto"/>
        <w:rPr>
          <w:b/>
          <w:szCs w:val="20"/>
        </w:rPr>
      </w:pPr>
    </w:p>
    <w:p w14:paraId="439928CE" w14:textId="77777777" w:rsidR="00E0461C" w:rsidRDefault="00E0461C" w:rsidP="00E0461C">
      <w:pPr>
        <w:spacing w:after="60" w:line="240" w:lineRule="auto"/>
        <w:rPr>
          <w:b/>
          <w:szCs w:val="20"/>
        </w:rPr>
      </w:pPr>
    </w:p>
    <w:p w14:paraId="65BF33C9" w14:textId="77777777" w:rsidR="00E0461C" w:rsidRDefault="00E0461C" w:rsidP="00E0461C">
      <w:pPr>
        <w:spacing w:after="60" w:line="240" w:lineRule="auto"/>
        <w:rPr>
          <w:b/>
          <w:szCs w:val="20"/>
        </w:rPr>
      </w:pPr>
    </w:p>
    <w:p w14:paraId="733294C3" w14:textId="77777777" w:rsidR="00E0461C" w:rsidRDefault="00E0461C" w:rsidP="00E0461C">
      <w:pPr>
        <w:spacing w:after="60" w:line="240" w:lineRule="auto"/>
        <w:rPr>
          <w:b/>
          <w:szCs w:val="20"/>
        </w:rPr>
      </w:pPr>
    </w:p>
    <w:p w14:paraId="7681E882" w14:textId="77777777" w:rsidR="00E0461C" w:rsidRPr="00BE1FFA" w:rsidRDefault="00E0461C" w:rsidP="00E0461C">
      <w:pPr>
        <w:spacing w:after="60" w:line="240" w:lineRule="auto"/>
        <w:rPr>
          <w:b/>
          <w:szCs w:val="20"/>
        </w:rPr>
      </w:pPr>
      <w:r w:rsidRPr="00BE1FFA">
        <w:rPr>
          <w:b/>
          <w:szCs w:val="20"/>
        </w:rPr>
        <w:t>Examination Mark Return Check Sheet</w:t>
      </w:r>
    </w:p>
    <w:p w14:paraId="70C1C42D" w14:textId="77777777" w:rsidR="00E0461C" w:rsidRPr="00BE1FFA" w:rsidRDefault="00E0461C" w:rsidP="00E0461C">
      <w:pPr>
        <w:spacing w:after="60" w:line="240" w:lineRule="auto"/>
        <w:rPr>
          <w:b/>
          <w:szCs w:val="20"/>
        </w:rPr>
      </w:pPr>
    </w:p>
    <w:tbl>
      <w:tblPr>
        <w:tblStyle w:val="TableGrid"/>
        <w:tblW w:w="6205" w:type="dxa"/>
        <w:tblLook w:val="04A0" w:firstRow="1" w:lastRow="0" w:firstColumn="1" w:lastColumn="0" w:noHBand="0" w:noVBand="1"/>
      </w:tblPr>
      <w:tblGrid>
        <w:gridCol w:w="4160"/>
        <w:gridCol w:w="1006"/>
        <w:gridCol w:w="1039"/>
      </w:tblGrid>
      <w:tr w:rsidR="00E0461C" w:rsidRPr="00BE1FFA" w14:paraId="4CC14149" w14:textId="77777777" w:rsidTr="00B54B2E">
        <w:tc>
          <w:tcPr>
            <w:tcW w:w="4160" w:type="dxa"/>
          </w:tcPr>
          <w:p w14:paraId="548FE36A" w14:textId="77777777" w:rsidR="00E0461C" w:rsidRPr="00BE1FFA" w:rsidRDefault="00E0461C" w:rsidP="00EC0D64">
            <w:pPr>
              <w:spacing w:after="60"/>
              <w:ind w:right="175"/>
              <w:jc w:val="center"/>
              <w:rPr>
                <w:b/>
              </w:rPr>
            </w:pPr>
            <w:r w:rsidRPr="00BE1FFA">
              <w:rPr>
                <w:b/>
              </w:rPr>
              <w:t>Prompt</w:t>
            </w:r>
          </w:p>
        </w:tc>
        <w:tc>
          <w:tcPr>
            <w:tcW w:w="1006" w:type="dxa"/>
          </w:tcPr>
          <w:p w14:paraId="2F143718" w14:textId="77777777" w:rsidR="00E0461C" w:rsidRPr="00BE1FFA" w:rsidRDefault="00E0461C" w:rsidP="00EC0D64">
            <w:pPr>
              <w:spacing w:after="60"/>
              <w:jc w:val="center"/>
              <w:rPr>
                <w:b/>
              </w:rPr>
            </w:pPr>
            <w:r w:rsidRPr="00BE1FFA">
              <w:rPr>
                <w:b/>
              </w:rPr>
              <w:t>Marker</w:t>
            </w:r>
          </w:p>
        </w:tc>
        <w:tc>
          <w:tcPr>
            <w:tcW w:w="1039" w:type="dxa"/>
          </w:tcPr>
          <w:p w14:paraId="3592688A" w14:textId="77777777" w:rsidR="00E0461C" w:rsidRPr="00BE1FFA" w:rsidRDefault="00E0461C" w:rsidP="00EC0D64">
            <w:pPr>
              <w:spacing w:after="60"/>
              <w:jc w:val="center"/>
              <w:rPr>
                <w:b/>
              </w:rPr>
            </w:pPr>
            <w:r w:rsidRPr="00BE1FFA">
              <w:rPr>
                <w:b/>
              </w:rPr>
              <w:t>Checker</w:t>
            </w:r>
          </w:p>
        </w:tc>
      </w:tr>
      <w:tr w:rsidR="00E0461C" w:rsidRPr="00BE1FFA" w14:paraId="51CEE3A9" w14:textId="77777777" w:rsidTr="00B54B2E">
        <w:tc>
          <w:tcPr>
            <w:tcW w:w="4160" w:type="dxa"/>
          </w:tcPr>
          <w:p w14:paraId="2CF26E7A" w14:textId="7111E2E5" w:rsidR="00E0461C" w:rsidRPr="00BE1FFA" w:rsidRDefault="00E0461C" w:rsidP="00B10504">
            <w:pPr>
              <w:spacing w:after="60"/>
              <w:ind w:right="175"/>
              <w:jc w:val="both"/>
              <w:rPr>
                <w:b/>
              </w:rPr>
            </w:pPr>
            <w:r w:rsidRPr="00BE1FFA">
              <w:rPr>
                <w:b/>
              </w:rPr>
              <w:t>Class: PH</w:t>
            </w:r>
            <w:r w:rsidR="00BF6F63">
              <w:rPr>
                <w:b/>
              </w:rPr>
              <w:t>xyz</w:t>
            </w:r>
            <w:r w:rsidRPr="00BE1FFA">
              <w:rPr>
                <w:b/>
              </w:rPr>
              <w:t xml:space="preserve"> </w:t>
            </w:r>
          </w:p>
        </w:tc>
        <w:tc>
          <w:tcPr>
            <w:tcW w:w="1006" w:type="dxa"/>
          </w:tcPr>
          <w:p w14:paraId="6B8519CE" w14:textId="04461339" w:rsidR="00E0461C" w:rsidRPr="00BE1FFA" w:rsidRDefault="009F6C85" w:rsidP="00EC0D64">
            <w:pPr>
              <w:spacing w:after="60"/>
              <w:jc w:val="both"/>
            </w:pPr>
            <w:r>
              <w:t>N1</w:t>
            </w:r>
            <w:r w:rsidR="00F32596">
              <w:t>/</w:t>
            </w:r>
            <w:r>
              <w:t>N2/...</w:t>
            </w:r>
          </w:p>
        </w:tc>
        <w:tc>
          <w:tcPr>
            <w:tcW w:w="1039" w:type="dxa"/>
          </w:tcPr>
          <w:p w14:paraId="6C3BEBB8" w14:textId="0ACACF50" w:rsidR="00F32596" w:rsidRPr="00BE1FFA" w:rsidRDefault="009F6C85" w:rsidP="00EC0D64">
            <w:pPr>
              <w:spacing w:after="60"/>
              <w:jc w:val="both"/>
            </w:pPr>
            <w:r>
              <w:t>N1</w:t>
            </w:r>
            <w:r w:rsidR="00F32596">
              <w:t>/</w:t>
            </w:r>
            <w:r>
              <w:t>N2/…</w:t>
            </w:r>
          </w:p>
        </w:tc>
      </w:tr>
      <w:tr w:rsidR="00E0461C" w:rsidRPr="00BE1FFA" w14:paraId="1FD587ED" w14:textId="77777777" w:rsidTr="00B54B2E">
        <w:tc>
          <w:tcPr>
            <w:tcW w:w="4160" w:type="dxa"/>
          </w:tcPr>
          <w:p w14:paraId="0900A0F1" w14:textId="3EA6E8A3" w:rsidR="00E0461C" w:rsidRPr="00BE1FFA" w:rsidRDefault="00E0461C" w:rsidP="007E61BC">
            <w:pPr>
              <w:spacing w:after="60"/>
              <w:ind w:right="175"/>
              <w:jc w:val="both"/>
              <w:rPr>
                <w:b/>
              </w:rPr>
            </w:pPr>
            <w:r w:rsidRPr="00BE1FFA">
              <w:rPr>
                <w:b/>
              </w:rPr>
              <w:t>Marker(s):</w:t>
            </w:r>
            <w:r w:rsidR="001F0A20">
              <w:rPr>
                <w:b/>
              </w:rPr>
              <w:t xml:space="preserve"> </w:t>
            </w:r>
            <w:r w:rsidR="009F6C85">
              <w:rPr>
                <w:b/>
              </w:rPr>
              <w:t xml:space="preserve">Name 1, Name </w:t>
            </w:r>
            <w:proofErr w:type="gramStart"/>
            <w:r w:rsidR="009F6C85">
              <w:rPr>
                <w:b/>
              </w:rPr>
              <w:t>2,...</w:t>
            </w:r>
            <w:proofErr w:type="gramEnd"/>
          </w:p>
        </w:tc>
        <w:tc>
          <w:tcPr>
            <w:tcW w:w="1006" w:type="dxa"/>
          </w:tcPr>
          <w:p w14:paraId="782AE928" w14:textId="77777777" w:rsidR="00E0461C" w:rsidRPr="00BE1FFA" w:rsidRDefault="00E0461C" w:rsidP="00EC0D64">
            <w:pPr>
              <w:spacing w:after="60"/>
              <w:jc w:val="both"/>
            </w:pPr>
          </w:p>
        </w:tc>
        <w:tc>
          <w:tcPr>
            <w:tcW w:w="1039" w:type="dxa"/>
          </w:tcPr>
          <w:p w14:paraId="213F98CC" w14:textId="77777777" w:rsidR="00E0461C" w:rsidRPr="00BE1FFA" w:rsidRDefault="00E0461C" w:rsidP="00EC0D64">
            <w:pPr>
              <w:spacing w:after="60"/>
              <w:jc w:val="both"/>
            </w:pPr>
          </w:p>
        </w:tc>
      </w:tr>
      <w:tr w:rsidR="00E0461C" w:rsidRPr="00BE1FFA" w14:paraId="239B4915" w14:textId="77777777" w:rsidTr="00B54B2E">
        <w:tc>
          <w:tcPr>
            <w:tcW w:w="4160" w:type="dxa"/>
          </w:tcPr>
          <w:p w14:paraId="5DCC6351" w14:textId="32BB7913" w:rsidR="00E0461C" w:rsidRPr="00BE1FFA" w:rsidRDefault="00E0461C" w:rsidP="00EC0D64">
            <w:pPr>
              <w:spacing w:after="60"/>
              <w:ind w:right="175"/>
              <w:jc w:val="both"/>
              <w:rPr>
                <w:b/>
              </w:rPr>
            </w:pPr>
            <w:r w:rsidRPr="00BE1FFA">
              <w:rPr>
                <w:b/>
              </w:rPr>
              <w:t>Checker(s):</w:t>
            </w:r>
            <w:r w:rsidR="00B10504">
              <w:rPr>
                <w:b/>
              </w:rPr>
              <w:t xml:space="preserve"> </w:t>
            </w:r>
            <w:r w:rsidR="009F6C85">
              <w:rPr>
                <w:b/>
              </w:rPr>
              <w:t xml:space="preserve">Name 1, Name </w:t>
            </w:r>
            <w:proofErr w:type="gramStart"/>
            <w:r w:rsidR="009F6C85">
              <w:rPr>
                <w:b/>
              </w:rPr>
              <w:t>2,...</w:t>
            </w:r>
            <w:proofErr w:type="gramEnd"/>
          </w:p>
        </w:tc>
        <w:tc>
          <w:tcPr>
            <w:tcW w:w="1006" w:type="dxa"/>
          </w:tcPr>
          <w:p w14:paraId="050AFA90" w14:textId="77777777" w:rsidR="00E0461C" w:rsidRPr="00BE1FFA" w:rsidRDefault="00E0461C" w:rsidP="00EC0D64">
            <w:pPr>
              <w:spacing w:after="60"/>
              <w:jc w:val="both"/>
            </w:pPr>
          </w:p>
        </w:tc>
        <w:tc>
          <w:tcPr>
            <w:tcW w:w="1039" w:type="dxa"/>
          </w:tcPr>
          <w:p w14:paraId="113B1B84" w14:textId="77777777" w:rsidR="00E0461C" w:rsidRPr="00BE1FFA" w:rsidRDefault="00E0461C" w:rsidP="00EC0D64">
            <w:pPr>
              <w:spacing w:after="60"/>
              <w:jc w:val="both"/>
            </w:pPr>
          </w:p>
        </w:tc>
      </w:tr>
      <w:tr w:rsidR="00E0461C" w:rsidRPr="00BE1FFA" w14:paraId="0A7F2FDD" w14:textId="77777777" w:rsidTr="00B54B2E">
        <w:tc>
          <w:tcPr>
            <w:tcW w:w="4160" w:type="dxa"/>
          </w:tcPr>
          <w:p w14:paraId="174F71F7" w14:textId="77777777" w:rsidR="00E0461C" w:rsidRPr="00BE1FFA" w:rsidRDefault="00E0461C" w:rsidP="00EC0D64">
            <w:pPr>
              <w:spacing w:after="60"/>
              <w:ind w:right="175"/>
              <w:jc w:val="both"/>
              <w:rPr>
                <w:b/>
              </w:rPr>
            </w:pPr>
            <w:r w:rsidRPr="00BE1FFA">
              <w:rPr>
                <w:b/>
              </w:rPr>
              <w:t>Quality Assurance</w:t>
            </w:r>
            <w:r w:rsidRPr="00BE1FFA">
              <w:rPr>
                <w:b/>
              </w:rPr>
              <w:tab/>
            </w:r>
          </w:p>
        </w:tc>
        <w:tc>
          <w:tcPr>
            <w:tcW w:w="1006" w:type="dxa"/>
          </w:tcPr>
          <w:p w14:paraId="5DD3C135" w14:textId="77777777" w:rsidR="00E0461C" w:rsidRPr="00BE1FFA" w:rsidRDefault="00E0461C" w:rsidP="00EC0D64">
            <w:pPr>
              <w:spacing w:after="60"/>
              <w:jc w:val="both"/>
            </w:pPr>
          </w:p>
        </w:tc>
        <w:tc>
          <w:tcPr>
            <w:tcW w:w="1039" w:type="dxa"/>
          </w:tcPr>
          <w:p w14:paraId="1FA7FC1A" w14:textId="77777777" w:rsidR="00E0461C" w:rsidRPr="00BE1FFA" w:rsidRDefault="00E0461C" w:rsidP="00EC0D64">
            <w:pPr>
              <w:spacing w:after="60"/>
              <w:jc w:val="both"/>
            </w:pPr>
          </w:p>
        </w:tc>
      </w:tr>
      <w:tr w:rsidR="00E0461C" w:rsidRPr="00BE1FFA" w14:paraId="55373B64" w14:textId="77777777" w:rsidTr="00B54B2E">
        <w:tc>
          <w:tcPr>
            <w:tcW w:w="4160" w:type="dxa"/>
          </w:tcPr>
          <w:p w14:paraId="4C5BF086" w14:textId="77777777" w:rsidR="00E0461C" w:rsidRPr="00BE1FFA" w:rsidRDefault="00E0461C" w:rsidP="00EC0D64">
            <w:pPr>
              <w:spacing w:after="60"/>
              <w:ind w:right="175"/>
              <w:jc w:val="both"/>
            </w:pPr>
            <w:r w:rsidRPr="00BE1FFA">
              <w:t>The marks for each question have been correctly added and shown on the front of each examination script.</w:t>
            </w:r>
          </w:p>
        </w:tc>
        <w:tc>
          <w:tcPr>
            <w:tcW w:w="1006" w:type="dxa"/>
          </w:tcPr>
          <w:p w14:paraId="7E272A34" w14:textId="217FD501" w:rsidR="00E0461C" w:rsidRPr="00BE1FFA" w:rsidRDefault="00E0461C" w:rsidP="00EC0D64">
            <w:pPr>
              <w:spacing w:after="60"/>
              <w:jc w:val="both"/>
            </w:pPr>
          </w:p>
        </w:tc>
        <w:tc>
          <w:tcPr>
            <w:tcW w:w="1039" w:type="dxa"/>
          </w:tcPr>
          <w:p w14:paraId="3F8B11D0" w14:textId="401B4FE5" w:rsidR="00E0461C" w:rsidRPr="00BE1FFA" w:rsidRDefault="00E0461C" w:rsidP="00EC0D64">
            <w:pPr>
              <w:spacing w:after="60"/>
              <w:jc w:val="both"/>
            </w:pPr>
          </w:p>
        </w:tc>
      </w:tr>
      <w:tr w:rsidR="00E0461C" w:rsidRPr="00BE1FFA" w14:paraId="2B70DA12" w14:textId="77777777" w:rsidTr="00B54B2E">
        <w:tc>
          <w:tcPr>
            <w:tcW w:w="4160" w:type="dxa"/>
          </w:tcPr>
          <w:p w14:paraId="42EE5B92" w14:textId="77777777" w:rsidR="00E0461C" w:rsidRPr="00BE1FFA" w:rsidRDefault="00E0461C" w:rsidP="00EC0D64">
            <w:pPr>
              <w:spacing w:after="60"/>
              <w:ind w:right="175"/>
              <w:jc w:val="both"/>
            </w:pPr>
            <w:r w:rsidRPr="00BE1FFA">
              <w:t>The marker has indicated that all questions have been marked (a red line in the margin)</w:t>
            </w:r>
            <w:r w:rsidRPr="00BE1FFA">
              <w:tab/>
            </w:r>
            <w:r w:rsidRPr="00BE1FFA">
              <w:tab/>
            </w:r>
            <w:r w:rsidRPr="00BE1FFA">
              <w:tab/>
            </w:r>
          </w:p>
        </w:tc>
        <w:tc>
          <w:tcPr>
            <w:tcW w:w="1006" w:type="dxa"/>
          </w:tcPr>
          <w:p w14:paraId="4D3BCDA0" w14:textId="6A59B5F5" w:rsidR="00E0461C" w:rsidRPr="00BE1FFA" w:rsidRDefault="00E0461C" w:rsidP="00EC0D64">
            <w:pPr>
              <w:spacing w:after="60"/>
              <w:jc w:val="both"/>
            </w:pPr>
          </w:p>
        </w:tc>
        <w:tc>
          <w:tcPr>
            <w:tcW w:w="1039" w:type="dxa"/>
          </w:tcPr>
          <w:p w14:paraId="0A4C47F3" w14:textId="72D4D76F" w:rsidR="00E0461C" w:rsidRPr="00BE1FFA" w:rsidRDefault="00E0461C" w:rsidP="00EC0D64">
            <w:pPr>
              <w:spacing w:after="60"/>
              <w:jc w:val="both"/>
            </w:pPr>
          </w:p>
        </w:tc>
      </w:tr>
      <w:tr w:rsidR="00E0461C" w:rsidRPr="00BE1FFA" w14:paraId="02A316F2" w14:textId="77777777" w:rsidTr="00B54B2E">
        <w:tc>
          <w:tcPr>
            <w:tcW w:w="4160" w:type="dxa"/>
          </w:tcPr>
          <w:p w14:paraId="236A9F23" w14:textId="77777777" w:rsidR="00E0461C" w:rsidRPr="00BE1FFA" w:rsidRDefault="00E0461C" w:rsidP="00EC0D64">
            <w:pPr>
              <w:spacing w:after="60"/>
              <w:ind w:right="175"/>
              <w:jc w:val="both"/>
            </w:pPr>
            <w:r w:rsidRPr="00BE1FFA">
              <w:t>The checker has initialled the front of each examination script.</w:t>
            </w:r>
          </w:p>
        </w:tc>
        <w:tc>
          <w:tcPr>
            <w:tcW w:w="1006" w:type="dxa"/>
          </w:tcPr>
          <w:p w14:paraId="4C67B6D7" w14:textId="40BCAF68" w:rsidR="00E0461C" w:rsidRPr="00BE1FFA" w:rsidRDefault="00E0461C" w:rsidP="00EC0D64">
            <w:pPr>
              <w:spacing w:after="60"/>
              <w:jc w:val="both"/>
            </w:pPr>
          </w:p>
        </w:tc>
        <w:tc>
          <w:tcPr>
            <w:tcW w:w="1039" w:type="dxa"/>
          </w:tcPr>
          <w:p w14:paraId="41DE27A1" w14:textId="53D0409B" w:rsidR="00B21588" w:rsidRPr="00BE1FFA" w:rsidRDefault="00B21588" w:rsidP="00EC0D64">
            <w:pPr>
              <w:spacing w:after="60"/>
              <w:jc w:val="both"/>
            </w:pPr>
          </w:p>
        </w:tc>
      </w:tr>
    </w:tbl>
    <w:p w14:paraId="5AD10BB1" w14:textId="77777777" w:rsidR="00E0461C" w:rsidRPr="00BE1FFA" w:rsidRDefault="00E0461C" w:rsidP="00E0461C">
      <w:pPr>
        <w:spacing w:after="60" w:line="240" w:lineRule="auto"/>
        <w:rPr>
          <w:b/>
          <w:szCs w:val="20"/>
        </w:rPr>
      </w:pPr>
    </w:p>
    <w:p w14:paraId="20BA72EC" w14:textId="77777777" w:rsidR="00E0461C" w:rsidRDefault="00E0461C" w:rsidP="00E0461C">
      <w:pPr>
        <w:spacing w:after="0" w:line="240" w:lineRule="auto"/>
        <w:rPr>
          <w:b/>
          <w:szCs w:val="20"/>
        </w:rPr>
      </w:pPr>
    </w:p>
    <w:sectPr w:rsidR="00E0461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E4774" w14:textId="77777777" w:rsidR="00936CB8" w:rsidRDefault="00936CB8" w:rsidP="00E0461C">
      <w:pPr>
        <w:spacing w:after="0" w:line="240" w:lineRule="auto"/>
      </w:pPr>
      <w:r>
        <w:separator/>
      </w:r>
    </w:p>
  </w:endnote>
  <w:endnote w:type="continuationSeparator" w:id="0">
    <w:p w14:paraId="2E2B1D6E" w14:textId="77777777" w:rsidR="00936CB8" w:rsidRDefault="00936CB8" w:rsidP="00E0461C">
      <w:pPr>
        <w:spacing w:after="0" w:line="240" w:lineRule="auto"/>
      </w:pPr>
      <w:r>
        <w:continuationSeparator/>
      </w:r>
    </w:p>
  </w:endnote>
  <w:endnote w:type="continuationNotice" w:id="1">
    <w:p w14:paraId="060A97C7" w14:textId="77777777" w:rsidR="00936CB8" w:rsidRDefault="00936C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04182" w14:textId="77777777" w:rsidR="00E0461C" w:rsidRPr="006E0B69" w:rsidRDefault="00E0461C" w:rsidP="00E0461C">
    <w:pPr>
      <w:pStyle w:val="Footer"/>
      <w:spacing w:line="360" w:lineRule="auto"/>
      <w:rPr>
        <w:rFonts w:eastAsia="Times New Roman"/>
        <w:b/>
        <w:color w:val="999999"/>
        <w:sz w:val="18"/>
        <w:szCs w:val="18"/>
        <w:lang w:val="en"/>
      </w:rPr>
    </w:pPr>
    <w:r w:rsidRPr="006E0B69">
      <w:rPr>
        <w:rFonts w:eastAsia="Times New Roman"/>
        <w:b/>
        <w:color w:val="999999"/>
        <w:sz w:val="18"/>
        <w:szCs w:val="18"/>
        <w:lang w:val="en"/>
      </w:rPr>
      <w:t>The place of useful learning</w:t>
    </w:r>
  </w:p>
  <w:p w14:paraId="5D8DE9E6" w14:textId="77777777" w:rsidR="00E0461C" w:rsidRDefault="00E0461C" w:rsidP="00E0461C">
    <w:pPr>
      <w:pStyle w:val="Footer"/>
      <w:spacing w:line="360" w:lineRule="auto"/>
    </w:pPr>
    <w:r>
      <w:rPr>
        <w:rFonts w:eastAsia="Times New Roman"/>
        <w:color w:val="999999"/>
        <w:sz w:val="18"/>
        <w:szCs w:val="18"/>
        <w:lang w:val="en"/>
      </w:rPr>
      <w:t>The University of Strathclyde is a charitable body, registered in Scotland, number SC015263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4A490" w14:textId="77777777" w:rsidR="00936CB8" w:rsidRDefault="00936CB8" w:rsidP="00E0461C">
      <w:pPr>
        <w:spacing w:after="0" w:line="240" w:lineRule="auto"/>
      </w:pPr>
      <w:r>
        <w:separator/>
      </w:r>
    </w:p>
  </w:footnote>
  <w:footnote w:type="continuationSeparator" w:id="0">
    <w:p w14:paraId="771F82E0" w14:textId="77777777" w:rsidR="00936CB8" w:rsidRDefault="00936CB8" w:rsidP="00E0461C">
      <w:pPr>
        <w:spacing w:after="0" w:line="240" w:lineRule="auto"/>
      </w:pPr>
      <w:r>
        <w:continuationSeparator/>
      </w:r>
    </w:p>
  </w:footnote>
  <w:footnote w:type="continuationNotice" w:id="1">
    <w:p w14:paraId="2BF78DC6" w14:textId="77777777" w:rsidR="00936CB8" w:rsidRDefault="00936C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523D2" w14:textId="77777777" w:rsidR="00E0461C" w:rsidRDefault="00E0461C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779517D4" wp14:editId="2DC0125C">
          <wp:simplePos x="0" y="0"/>
          <wp:positionH relativeFrom="column">
            <wp:posOffset>-809625</wp:posOffset>
          </wp:positionH>
          <wp:positionV relativeFrom="paragraph">
            <wp:posOffset>-297180</wp:posOffset>
          </wp:positionV>
          <wp:extent cx="7569200" cy="1730490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ysics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730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61C"/>
    <w:rsid w:val="00091D4E"/>
    <w:rsid w:val="00170981"/>
    <w:rsid w:val="00170D00"/>
    <w:rsid w:val="00173748"/>
    <w:rsid w:val="001F0A20"/>
    <w:rsid w:val="003141B5"/>
    <w:rsid w:val="00342A9C"/>
    <w:rsid w:val="0042654C"/>
    <w:rsid w:val="00491B0A"/>
    <w:rsid w:val="004C29C1"/>
    <w:rsid w:val="00582935"/>
    <w:rsid w:val="006739C1"/>
    <w:rsid w:val="00682178"/>
    <w:rsid w:val="00767E89"/>
    <w:rsid w:val="007E61BC"/>
    <w:rsid w:val="00884835"/>
    <w:rsid w:val="00936CB8"/>
    <w:rsid w:val="00966423"/>
    <w:rsid w:val="00974C76"/>
    <w:rsid w:val="009F6C85"/>
    <w:rsid w:val="00B10504"/>
    <w:rsid w:val="00B1759B"/>
    <w:rsid w:val="00B21588"/>
    <w:rsid w:val="00B4526E"/>
    <w:rsid w:val="00B54B2E"/>
    <w:rsid w:val="00B63562"/>
    <w:rsid w:val="00BA2D67"/>
    <w:rsid w:val="00BE00F9"/>
    <w:rsid w:val="00BF6F63"/>
    <w:rsid w:val="00C217AB"/>
    <w:rsid w:val="00C5524A"/>
    <w:rsid w:val="00CE5E59"/>
    <w:rsid w:val="00DC3071"/>
    <w:rsid w:val="00E0461C"/>
    <w:rsid w:val="00E17230"/>
    <w:rsid w:val="00E800E9"/>
    <w:rsid w:val="00F32596"/>
    <w:rsid w:val="00FD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26AD1"/>
  <w15:docId w15:val="{F13671CC-B036-4708-AD0B-E2FA26AC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61C"/>
    <w:rPr>
      <w:rFonts w:ascii="Arial" w:eastAsia="Calibri" w:hAnsi="Arial" w:cs="Arial"/>
      <w:color w:val="000000"/>
      <w:sz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4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46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61C"/>
    <w:rPr>
      <w:rFonts w:ascii="Arial" w:eastAsia="Calibri" w:hAnsi="Arial" w:cs="Arial"/>
      <w:color w:val="000000"/>
      <w:sz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046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61C"/>
    <w:rPr>
      <w:rFonts w:ascii="Arial" w:eastAsia="Calibri" w:hAnsi="Arial" w:cs="Arial"/>
      <w:color w:val="000000"/>
      <w:sz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McKinnon</dc:creator>
  <cp:lastModifiedBy>Aidan Arnold</cp:lastModifiedBy>
  <cp:revision>11</cp:revision>
  <dcterms:created xsi:type="dcterms:W3CDTF">2023-04-27T10:29:00Z</dcterms:created>
  <dcterms:modified xsi:type="dcterms:W3CDTF">2025-05-11T15:39:00Z</dcterms:modified>
</cp:coreProperties>
</file>